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B73" w:rsidRDefault="00022B73" w:rsidP="00022B73">
      <w:pPr>
        <w:pStyle w:val="IsiTeks"/>
        <w:spacing w:after="0"/>
        <w:jc w:val="center"/>
        <w:rPr>
          <w:b/>
          <w:lang w:val="en-US"/>
        </w:rPr>
      </w:pPr>
      <w:r w:rsidRPr="00022B73">
        <w:rPr>
          <w:b/>
        </w:rPr>
        <w:t>ANALISIS KEMAMP</w:t>
      </w:r>
      <w:r>
        <w:rPr>
          <w:b/>
        </w:rPr>
        <w:t>UAN KONEKSI MATEMATIS SISWA SMP</w:t>
      </w:r>
    </w:p>
    <w:p w:rsidR="00813A77" w:rsidRPr="00022B73" w:rsidRDefault="00022B73" w:rsidP="00022B73">
      <w:pPr>
        <w:pStyle w:val="IsiTeks"/>
        <w:spacing w:after="0"/>
        <w:jc w:val="center"/>
        <w:rPr>
          <w:b/>
        </w:rPr>
      </w:pPr>
      <w:r w:rsidRPr="00022B73">
        <w:rPr>
          <w:b/>
        </w:rPr>
        <w:t>PADA MATERI SEGIEMPAT</w:t>
      </w:r>
    </w:p>
    <w:p w:rsidR="00286DF8" w:rsidRPr="002B447A" w:rsidRDefault="00286DF8" w:rsidP="00E14920">
      <w:pPr>
        <w:spacing w:after="0" w:line="240" w:lineRule="auto"/>
        <w:contextualSpacing/>
        <w:jc w:val="center"/>
        <w:rPr>
          <w:rFonts w:asciiTheme="majorBidi" w:hAnsiTheme="majorBidi" w:cstheme="majorBidi"/>
          <w:sz w:val="20"/>
          <w:szCs w:val="20"/>
        </w:rPr>
      </w:pPr>
    </w:p>
    <w:p w:rsidR="00813A77" w:rsidRPr="00991CE8" w:rsidRDefault="000F3148" w:rsidP="00991CE8">
      <w:pPr>
        <w:spacing w:after="0" w:line="240" w:lineRule="auto"/>
        <w:contextualSpacing/>
        <w:jc w:val="center"/>
        <w:rPr>
          <w:rFonts w:asciiTheme="majorBidi" w:hAnsiTheme="majorBidi" w:cstheme="majorBidi"/>
          <w:sz w:val="24"/>
          <w:szCs w:val="24"/>
        </w:rPr>
      </w:pPr>
      <w:r>
        <w:rPr>
          <w:rFonts w:asciiTheme="majorBidi" w:hAnsiTheme="majorBidi" w:cstheme="majorBidi"/>
          <w:b/>
          <w:bCs/>
          <w:sz w:val="24"/>
          <w:szCs w:val="24"/>
        </w:rPr>
        <w:t>Feni Meilani</w:t>
      </w:r>
      <w:r w:rsidR="00813A77" w:rsidRPr="00991CE8">
        <w:rPr>
          <w:rFonts w:asciiTheme="majorBidi" w:hAnsiTheme="majorBidi" w:cstheme="majorBidi"/>
          <w:sz w:val="24"/>
          <w:szCs w:val="24"/>
          <w:vertAlign w:val="superscript"/>
        </w:rPr>
        <w:t>1</w:t>
      </w:r>
      <w:r w:rsidR="00813A77" w:rsidRPr="00991CE8">
        <w:rPr>
          <w:rFonts w:asciiTheme="majorBidi" w:hAnsiTheme="majorBidi" w:cstheme="majorBidi"/>
          <w:b/>
          <w:bCs/>
          <w:sz w:val="24"/>
          <w:szCs w:val="24"/>
        </w:rPr>
        <w:t xml:space="preserve">, </w:t>
      </w:r>
      <w:r>
        <w:rPr>
          <w:rFonts w:asciiTheme="majorBidi" w:hAnsiTheme="majorBidi" w:cstheme="majorBidi"/>
          <w:b/>
          <w:bCs/>
          <w:sz w:val="24"/>
          <w:szCs w:val="24"/>
        </w:rPr>
        <w:t>Nita Hidayati</w:t>
      </w:r>
      <w:r w:rsidR="00315FC6" w:rsidRPr="00991CE8">
        <w:rPr>
          <w:rFonts w:asciiTheme="majorBidi" w:hAnsiTheme="majorBidi" w:cstheme="majorBidi"/>
          <w:sz w:val="24"/>
          <w:szCs w:val="24"/>
          <w:vertAlign w:val="superscript"/>
        </w:rPr>
        <w:t>2</w:t>
      </w:r>
    </w:p>
    <w:p w:rsidR="004D124A" w:rsidRDefault="004D124A" w:rsidP="00991CE8">
      <w:pPr>
        <w:spacing w:after="0" w:line="240" w:lineRule="auto"/>
        <w:contextualSpacing/>
        <w:jc w:val="center"/>
        <w:rPr>
          <w:rFonts w:asciiTheme="majorBidi" w:hAnsiTheme="majorBidi" w:cstheme="majorBidi"/>
          <w:sz w:val="20"/>
          <w:szCs w:val="20"/>
        </w:rPr>
      </w:pPr>
      <w:r>
        <w:rPr>
          <w:rFonts w:asciiTheme="majorBidi" w:hAnsiTheme="majorBidi" w:cstheme="majorBidi"/>
          <w:sz w:val="20"/>
          <w:szCs w:val="20"/>
        </w:rPr>
        <w:t>Program Studi Pendidikan Matematika , FKIP Universitas Singaperbangsa Karawang</w:t>
      </w:r>
      <w:bookmarkStart w:id="0" w:name="_GoBack"/>
      <w:bookmarkEnd w:id="0"/>
      <w:r w:rsidR="00286DF8" w:rsidRPr="00991CE8">
        <w:rPr>
          <w:rFonts w:asciiTheme="majorBidi" w:hAnsiTheme="majorBidi" w:cstheme="majorBidi"/>
          <w:sz w:val="20"/>
          <w:szCs w:val="20"/>
          <w:vertAlign w:val="superscript"/>
          <w:lang w:val="en-US"/>
        </w:rPr>
        <w:t>1</w:t>
      </w:r>
      <w:r>
        <w:rPr>
          <w:rFonts w:asciiTheme="majorBidi" w:hAnsiTheme="majorBidi" w:cstheme="majorBidi"/>
          <w:sz w:val="20"/>
          <w:szCs w:val="20"/>
          <w:vertAlign w:val="superscript"/>
        </w:rPr>
        <w:t>,2</w:t>
      </w:r>
    </w:p>
    <w:p w:rsidR="00813A77" w:rsidRPr="004D124A" w:rsidRDefault="004D124A" w:rsidP="00991CE8">
      <w:pPr>
        <w:spacing w:after="0" w:line="240" w:lineRule="auto"/>
        <w:contextualSpacing/>
        <w:jc w:val="center"/>
        <w:rPr>
          <w:rFonts w:asciiTheme="majorBidi" w:hAnsiTheme="majorBidi" w:cstheme="majorBidi"/>
          <w:sz w:val="20"/>
          <w:szCs w:val="20"/>
          <w:vertAlign w:val="superscript"/>
          <w:lang w:val="en-US"/>
        </w:rPr>
      </w:pPr>
      <w:r>
        <w:rPr>
          <w:rFonts w:asciiTheme="majorBidi" w:hAnsiTheme="majorBidi" w:cstheme="majorBidi"/>
          <w:sz w:val="20"/>
          <w:szCs w:val="20"/>
        </w:rPr>
        <w:t xml:space="preserve">e-mail: </w:t>
      </w:r>
      <w:hyperlink r:id="rId9" w:history="1">
        <w:r w:rsidRPr="007E6E9F">
          <w:rPr>
            <w:rStyle w:val="Hyperlink"/>
            <w:rFonts w:asciiTheme="majorBidi" w:hAnsiTheme="majorBidi" w:cstheme="majorBidi"/>
            <w:sz w:val="20"/>
            <w:szCs w:val="20"/>
          </w:rPr>
          <w:t>fenimeilani2002@gmail.com</w:t>
        </w:r>
        <w:r w:rsidRPr="007E6E9F">
          <w:rPr>
            <w:rStyle w:val="Hyperlink"/>
            <w:rFonts w:asciiTheme="majorBidi" w:hAnsiTheme="majorBidi" w:cstheme="majorBidi"/>
            <w:sz w:val="20"/>
            <w:szCs w:val="20"/>
            <w:vertAlign w:val="superscript"/>
          </w:rPr>
          <w:t>1</w:t>
        </w:r>
      </w:hyperlink>
      <w:r>
        <w:rPr>
          <w:rFonts w:asciiTheme="majorBidi" w:hAnsiTheme="majorBidi" w:cstheme="majorBidi"/>
          <w:sz w:val="20"/>
          <w:szCs w:val="20"/>
        </w:rPr>
        <w:t xml:space="preserve">, </w:t>
      </w:r>
      <w:hyperlink r:id="rId10" w:history="1">
        <w:r w:rsidRPr="007E6E9F">
          <w:rPr>
            <w:rStyle w:val="Hyperlink"/>
            <w:rFonts w:asciiTheme="majorBidi" w:hAnsiTheme="majorBidi" w:cstheme="majorBidi"/>
            <w:sz w:val="20"/>
            <w:szCs w:val="20"/>
          </w:rPr>
          <w:t>nita.hidayati@fkip.unsika.ac.id</w:t>
        </w:r>
        <w:r w:rsidRPr="007E6E9F">
          <w:rPr>
            <w:rStyle w:val="Hyperlink"/>
            <w:rFonts w:asciiTheme="majorBidi" w:hAnsiTheme="majorBidi" w:cstheme="majorBidi"/>
            <w:sz w:val="20"/>
            <w:szCs w:val="20"/>
            <w:vertAlign w:val="superscript"/>
          </w:rPr>
          <w:t>2</w:t>
        </w:r>
      </w:hyperlink>
      <w:r>
        <w:rPr>
          <w:rFonts w:asciiTheme="majorBidi" w:hAnsiTheme="majorBidi" w:cstheme="majorBidi"/>
          <w:sz w:val="20"/>
          <w:szCs w:val="20"/>
          <w:vertAlign w:val="superscript"/>
        </w:rPr>
        <w:t xml:space="preserve"> </w:t>
      </w:r>
    </w:p>
    <w:p w:rsidR="00286DF8" w:rsidRPr="002B447A" w:rsidRDefault="00286DF8" w:rsidP="00286DF8">
      <w:pPr>
        <w:spacing w:after="0" w:line="240" w:lineRule="auto"/>
        <w:contextualSpacing/>
        <w:jc w:val="center"/>
        <w:rPr>
          <w:rFonts w:asciiTheme="majorBidi" w:hAnsiTheme="majorBidi" w:cstheme="majorBidi"/>
          <w:sz w:val="20"/>
          <w:szCs w:val="20"/>
          <w:lang w:val="en-US"/>
        </w:rPr>
      </w:pPr>
    </w:p>
    <w:p w:rsidR="007448BB" w:rsidRPr="000F3148" w:rsidRDefault="007448BB" w:rsidP="00991CE8">
      <w:pPr>
        <w:spacing w:after="0" w:line="240" w:lineRule="auto"/>
        <w:jc w:val="center"/>
        <w:rPr>
          <w:rFonts w:asciiTheme="majorBidi" w:hAnsiTheme="majorBidi" w:cstheme="majorBidi"/>
          <w:b/>
          <w:color w:val="000000"/>
        </w:rPr>
      </w:pPr>
      <w:r w:rsidRPr="00991CE8">
        <w:rPr>
          <w:rFonts w:asciiTheme="majorBidi" w:hAnsiTheme="majorBidi" w:cstheme="majorBidi"/>
          <w:b/>
          <w:color w:val="000000"/>
        </w:rPr>
        <w:t>ABSTRAK</w:t>
      </w:r>
    </w:p>
    <w:p w:rsidR="000F3148" w:rsidRPr="000F3148" w:rsidRDefault="000F3148" w:rsidP="000F3148">
      <w:pPr>
        <w:spacing w:after="0" w:line="240" w:lineRule="auto"/>
        <w:ind w:left="567" w:right="521"/>
        <w:jc w:val="both"/>
        <w:rPr>
          <w:rFonts w:asciiTheme="majorBidi" w:hAnsiTheme="majorBidi" w:cstheme="majorBidi"/>
          <w:sz w:val="20"/>
          <w:szCs w:val="20"/>
        </w:rPr>
      </w:pPr>
      <w:r w:rsidRPr="000F3148">
        <w:rPr>
          <w:rFonts w:asciiTheme="majorBidi" w:hAnsiTheme="majorBidi" w:cstheme="majorBidi"/>
          <w:sz w:val="20"/>
          <w:szCs w:val="20"/>
        </w:rPr>
        <w:t>Penelitian ini bermaksud untuk merepresentasikan kemampuan koneksi matematis siswa pada materi segiempat. Metode penelitian yang digunakan adalah deskriptif dengan pendekatan kualitatif. Subjek dalam penelitian yaitu 29 siswa kelas VIII di salah satu SMP yang terletak di Kabupaten Cirebon. Instrumen penelitian yang digunakan berupa tiga soal uraian. Indikator koneksi matematis yang diuji yaitu mengaitkan antar topik dalam matematika, menggunakan kaitan antar topik matematika dengan bidang lain, dan menggunakan matematika dalam kehidupan sehari-hari. Teknik pengumpulan data yang digunakan dalam penelitian ini adalah metode tes. Teknik analisis data dalam penelitian terdiri dari tiga tahapan yaitu reduksi data, penyajian data, dan penarikan kesimpulan. Hasil penelitian menunjukkan bahwa dari 29 siswa dipilih 3 siswa sebagai subjek yang mewakili setiap kategori kemampuan koneksi matematis, siswa dengan kemampuan koneksi matematis tinggi dapat memenuhi semua indikator, siswa dengan kemampuan koneksi matematis sedang hanya memenuhi satu indikator koneksi matematis yaitu mengaitkan antar topik dalam matematika, sedangkan siswa dengan koneksi matematis rendah tidak dapat memenuhi semua indikator koneksi matematis.</w:t>
      </w:r>
      <w:r w:rsidR="004D124A">
        <w:rPr>
          <w:rFonts w:asciiTheme="majorBidi" w:hAnsiTheme="majorBidi" w:cstheme="majorBidi"/>
          <w:sz w:val="20"/>
          <w:szCs w:val="20"/>
        </w:rPr>
        <w:t xml:space="preserve"> </w:t>
      </w:r>
    </w:p>
    <w:p w:rsidR="000F3148" w:rsidRPr="00991CE8" w:rsidRDefault="000F3148" w:rsidP="00E91CDE">
      <w:pPr>
        <w:spacing w:after="0" w:line="240" w:lineRule="auto"/>
        <w:ind w:left="567" w:right="521"/>
        <w:jc w:val="both"/>
        <w:rPr>
          <w:rFonts w:asciiTheme="majorBidi" w:hAnsiTheme="majorBidi" w:cstheme="majorBidi"/>
          <w:sz w:val="20"/>
          <w:szCs w:val="20"/>
        </w:rPr>
      </w:pPr>
    </w:p>
    <w:p w:rsidR="00A363BE" w:rsidRPr="002B447A" w:rsidRDefault="00A363BE" w:rsidP="00FC410E">
      <w:pPr>
        <w:spacing w:after="0" w:line="240" w:lineRule="auto"/>
        <w:ind w:left="567" w:right="521"/>
        <w:jc w:val="both"/>
        <w:rPr>
          <w:rFonts w:asciiTheme="majorBidi" w:hAnsiTheme="majorBidi" w:cstheme="majorBidi"/>
          <w:sz w:val="18"/>
          <w:szCs w:val="18"/>
        </w:rPr>
      </w:pPr>
    </w:p>
    <w:p w:rsidR="00ED4F58" w:rsidRPr="00991CE8" w:rsidRDefault="007448BB" w:rsidP="00FC410E">
      <w:pPr>
        <w:spacing w:after="0" w:line="240" w:lineRule="auto"/>
        <w:ind w:left="567" w:right="521"/>
        <w:jc w:val="both"/>
        <w:rPr>
          <w:rFonts w:asciiTheme="majorBidi" w:hAnsiTheme="majorBidi" w:cstheme="majorBidi"/>
          <w:iCs/>
          <w:color w:val="000000"/>
          <w:sz w:val="20"/>
          <w:szCs w:val="20"/>
        </w:rPr>
      </w:pPr>
      <w:r w:rsidRPr="00991CE8">
        <w:rPr>
          <w:rFonts w:asciiTheme="majorBidi" w:hAnsiTheme="majorBidi" w:cstheme="majorBidi"/>
          <w:b/>
          <w:iCs/>
          <w:color w:val="000000"/>
          <w:sz w:val="20"/>
          <w:szCs w:val="20"/>
        </w:rPr>
        <w:t>Kata kunci</w:t>
      </w:r>
      <w:r w:rsidRPr="00991CE8">
        <w:rPr>
          <w:rFonts w:asciiTheme="majorBidi" w:hAnsiTheme="majorBidi" w:cstheme="majorBidi"/>
          <w:iCs/>
          <w:color w:val="000000"/>
          <w:sz w:val="20"/>
          <w:szCs w:val="20"/>
        </w:rPr>
        <w:t xml:space="preserve"> : </w:t>
      </w:r>
    </w:p>
    <w:p w:rsidR="009C0BFA" w:rsidRPr="00991CE8" w:rsidRDefault="004D124A" w:rsidP="00FC410E">
      <w:pPr>
        <w:spacing w:after="0" w:line="240" w:lineRule="auto"/>
        <w:ind w:left="567" w:right="521"/>
        <w:jc w:val="both"/>
        <w:rPr>
          <w:rFonts w:asciiTheme="majorBidi" w:hAnsiTheme="majorBidi" w:cstheme="majorBidi"/>
          <w:iCs/>
          <w:sz w:val="20"/>
          <w:szCs w:val="20"/>
        </w:rPr>
      </w:pPr>
      <w:r>
        <w:rPr>
          <w:rFonts w:asciiTheme="majorBidi" w:hAnsiTheme="majorBidi" w:cstheme="majorBidi"/>
          <w:iCs/>
          <w:sz w:val="20"/>
          <w:szCs w:val="20"/>
        </w:rPr>
        <w:t xml:space="preserve">Analisis, </w:t>
      </w:r>
      <w:r w:rsidR="000F3148">
        <w:rPr>
          <w:rFonts w:asciiTheme="majorBidi" w:hAnsiTheme="majorBidi" w:cstheme="majorBidi"/>
          <w:iCs/>
          <w:sz w:val="20"/>
          <w:szCs w:val="20"/>
        </w:rPr>
        <w:t>Kemampuan Koneksi Matematis, Segiempat</w:t>
      </w:r>
    </w:p>
    <w:p w:rsidR="00A81F23" w:rsidRPr="002B447A" w:rsidRDefault="00A81F23" w:rsidP="00286DF8">
      <w:pPr>
        <w:spacing w:after="0" w:line="240" w:lineRule="auto"/>
        <w:jc w:val="both"/>
        <w:rPr>
          <w:rFonts w:asciiTheme="majorBidi" w:hAnsiTheme="majorBidi" w:cstheme="majorBidi"/>
          <w:b/>
          <w:i/>
          <w:sz w:val="20"/>
          <w:szCs w:val="20"/>
        </w:rPr>
      </w:pPr>
    </w:p>
    <w:p w:rsidR="007448BB" w:rsidRPr="000F3148" w:rsidRDefault="007448BB" w:rsidP="007247B0">
      <w:pPr>
        <w:spacing w:after="0" w:line="240" w:lineRule="auto"/>
        <w:jc w:val="center"/>
        <w:rPr>
          <w:rFonts w:asciiTheme="majorBidi" w:hAnsiTheme="majorBidi" w:cstheme="majorBidi"/>
          <w:color w:val="000000"/>
        </w:rPr>
      </w:pPr>
      <w:r w:rsidRPr="00991CE8">
        <w:rPr>
          <w:rFonts w:asciiTheme="majorBidi" w:hAnsiTheme="majorBidi" w:cstheme="majorBidi"/>
          <w:b/>
          <w:i/>
          <w:color w:val="000000"/>
        </w:rPr>
        <w:t>ABSTRACT</w:t>
      </w:r>
    </w:p>
    <w:p w:rsidR="000F3148" w:rsidRPr="000F3148" w:rsidRDefault="000F3148" w:rsidP="000F3148">
      <w:pPr>
        <w:spacing w:after="0" w:line="240" w:lineRule="auto"/>
        <w:ind w:left="567" w:right="521"/>
        <w:jc w:val="both"/>
        <w:rPr>
          <w:rFonts w:asciiTheme="majorBidi" w:hAnsiTheme="majorBidi" w:cstheme="majorBidi"/>
          <w:i/>
          <w:iCs/>
          <w:color w:val="000000"/>
          <w:sz w:val="20"/>
          <w:szCs w:val="20"/>
        </w:rPr>
      </w:pPr>
      <w:r w:rsidRPr="000F3148">
        <w:rPr>
          <w:rFonts w:asciiTheme="majorBidi" w:hAnsiTheme="majorBidi" w:cstheme="majorBidi"/>
          <w:i/>
          <w:iCs/>
          <w:color w:val="000000"/>
          <w:sz w:val="20"/>
          <w:szCs w:val="20"/>
        </w:rPr>
        <w:t>This study intends to represent students' mathematical connection abilities in quadrilateral material. The research method used is descriptive with a qualitative approach. The subjects in the study were 29 class VIII students at a junior high school located in Cirebon Regency. The research instrument used is in the form of three description questions. The indicators of mathematical connections tested are links between topics in mathematics, using links between mathematical topics and other fields, and using mathematics in everyday life. The data collection technique used in this research is the test method. Data analysis techniques in research consisted of three stages, namely data reduction, data presentation, and drawing conclusions. The results showed that out of 29 students, 3 students were selected as subjects representing each category of mathematical connection ability, students with high mathematical connection ability could fulfill all indicators, students with moderate mathematical connection ability only met one indicator of mathematical connection, namely linking between topics in mathematics, whereas students with low mathematical connection cannot fulfill all indicators of mathematical connection.</w:t>
      </w:r>
    </w:p>
    <w:p w:rsidR="000F3148" w:rsidRPr="00991CE8" w:rsidRDefault="000F3148" w:rsidP="00E91CDE">
      <w:pPr>
        <w:spacing w:after="0" w:line="240" w:lineRule="auto"/>
        <w:ind w:left="567" w:right="521"/>
        <w:jc w:val="both"/>
        <w:rPr>
          <w:rFonts w:asciiTheme="majorBidi" w:hAnsiTheme="majorBidi" w:cstheme="majorBidi"/>
          <w:i/>
          <w:iCs/>
          <w:color w:val="000000"/>
          <w:sz w:val="20"/>
          <w:szCs w:val="20"/>
        </w:rPr>
      </w:pPr>
    </w:p>
    <w:p w:rsidR="00D54C0C" w:rsidRPr="00991CE8" w:rsidRDefault="00D54C0C" w:rsidP="00FC410E">
      <w:pPr>
        <w:spacing w:after="0" w:line="240" w:lineRule="auto"/>
        <w:ind w:left="567" w:right="521"/>
        <w:jc w:val="both"/>
        <w:rPr>
          <w:rFonts w:asciiTheme="majorBidi" w:hAnsiTheme="majorBidi" w:cstheme="majorBidi"/>
          <w:color w:val="000000"/>
          <w:sz w:val="20"/>
          <w:szCs w:val="20"/>
        </w:rPr>
      </w:pPr>
    </w:p>
    <w:p w:rsidR="00ED4F58" w:rsidRPr="00991CE8" w:rsidRDefault="00053EA7" w:rsidP="00FC410E">
      <w:pPr>
        <w:spacing w:after="0" w:line="240" w:lineRule="auto"/>
        <w:ind w:left="567" w:right="521"/>
        <w:jc w:val="both"/>
        <w:rPr>
          <w:rFonts w:asciiTheme="majorBidi" w:hAnsiTheme="majorBidi" w:cstheme="majorBidi"/>
          <w:b/>
          <w:bCs/>
          <w:color w:val="000000"/>
          <w:sz w:val="20"/>
          <w:szCs w:val="20"/>
        </w:rPr>
      </w:pPr>
      <w:r w:rsidRPr="00991CE8">
        <w:rPr>
          <w:rFonts w:asciiTheme="majorBidi" w:hAnsiTheme="majorBidi" w:cstheme="majorBidi"/>
          <w:b/>
          <w:bCs/>
          <w:i/>
          <w:iCs/>
          <w:color w:val="000000"/>
          <w:sz w:val="20"/>
          <w:szCs w:val="20"/>
        </w:rPr>
        <w:t xml:space="preserve">Keywords </w:t>
      </w:r>
      <w:r w:rsidRPr="00991CE8">
        <w:rPr>
          <w:rFonts w:asciiTheme="majorBidi" w:hAnsiTheme="majorBidi" w:cstheme="majorBidi"/>
          <w:b/>
          <w:bCs/>
          <w:color w:val="000000"/>
          <w:sz w:val="20"/>
          <w:szCs w:val="20"/>
        </w:rPr>
        <w:t xml:space="preserve">: </w:t>
      </w:r>
    </w:p>
    <w:p w:rsidR="00A81F23" w:rsidRPr="000F3148" w:rsidRDefault="004D124A" w:rsidP="00FC410E">
      <w:pPr>
        <w:spacing w:after="0" w:line="240" w:lineRule="auto"/>
        <w:ind w:left="567" w:right="521"/>
        <w:jc w:val="both"/>
        <w:rPr>
          <w:rFonts w:asciiTheme="majorBidi" w:hAnsiTheme="majorBidi" w:cstheme="majorBidi"/>
          <w:sz w:val="20"/>
          <w:szCs w:val="20"/>
        </w:rPr>
      </w:pPr>
      <w:r>
        <w:rPr>
          <w:rFonts w:asciiTheme="majorBidi" w:hAnsiTheme="majorBidi" w:cstheme="majorBidi"/>
          <w:i/>
          <w:iCs/>
          <w:sz w:val="20"/>
          <w:szCs w:val="20"/>
        </w:rPr>
        <w:t xml:space="preserve">Analysis, </w:t>
      </w:r>
      <w:r w:rsidR="000F3148" w:rsidRPr="000F3148">
        <w:rPr>
          <w:rFonts w:asciiTheme="majorBidi" w:hAnsiTheme="majorBidi" w:cstheme="majorBidi"/>
          <w:i/>
          <w:iCs/>
          <w:sz w:val="20"/>
          <w:szCs w:val="20"/>
        </w:rPr>
        <w:t>Mathematical Connection Ability</w:t>
      </w:r>
      <w:r w:rsidR="000F3148">
        <w:rPr>
          <w:rFonts w:asciiTheme="majorBidi" w:hAnsiTheme="majorBidi" w:cstheme="majorBidi"/>
          <w:i/>
          <w:iCs/>
          <w:sz w:val="20"/>
          <w:szCs w:val="20"/>
        </w:rPr>
        <w:t xml:space="preserve">, </w:t>
      </w:r>
      <w:r>
        <w:rPr>
          <w:rFonts w:asciiTheme="majorBidi" w:hAnsiTheme="majorBidi" w:cstheme="majorBidi"/>
          <w:i/>
          <w:iCs/>
          <w:sz w:val="20"/>
          <w:szCs w:val="20"/>
        </w:rPr>
        <w:t>Quadrilaterals</w:t>
      </w:r>
    </w:p>
    <w:p w:rsidR="00EF1E8F" w:rsidRPr="002B447A" w:rsidRDefault="00EF1E8F" w:rsidP="00286DF8">
      <w:pPr>
        <w:pStyle w:val="Heading1"/>
        <w:spacing w:before="0" w:line="240" w:lineRule="auto"/>
        <w:rPr>
          <w:rFonts w:asciiTheme="majorBidi" w:hAnsiTheme="majorBidi" w:cstheme="majorBidi"/>
          <w:color w:val="auto"/>
          <w:sz w:val="20"/>
          <w:szCs w:val="20"/>
        </w:rPr>
      </w:pPr>
    </w:p>
    <w:p w:rsidR="00D2164F" w:rsidRPr="002B447A" w:rsidRDefault="00D2164F" w:rsidP="00286DF8">
      <w:pPr>
        <w:pStyle w:val="Heading1"/>
        <w:spacing w:before="0" w:line="240" w:lineRule="auto"/>
        <w:rPr>
          <w:rFonts w:asciiTheme="majorBidi" w:hAnsiTheme="majorBidi" w:cstheme="majorBidi"/>
          <w:color w:val="auto"/>
          <w:sz w:val="20"/>
          <w:szCs w:val="20"/>
        </w:rPr>
        <w:sectPr w:rsidR="00D2164F" w:rsidRPr="002B447A" w:rsidSect="00022B73">
          <w:headerReference w:type="default" r:id="rId11"/>
          <w:footerReference w:type="default" r:id="rId12"/>
          <w:headerReference w:type="first" r:id="rId13"/>
          <w:footerReference w:type="first" r:id="rId14"/>
          <w:type w:val="continuous"/>
          <w:pgSz w:w="11906" w:h="16838" w:code="9"/>
          <w:pgMar w:top="1440" w:right="1440" w:bottom="1134" w:left="1440" w:header="709" w:footer="709" w:gutter="0"/>
          <w:pgNumType w:start="19"/>
          <w:cols w:space="386"/>
          <w:docGrid w:linePitch="360"/>
        </w:sectPr>
      </w:pPr>
    </w:p>
    <w:p w:rsidR="007448BB" w:rsidRPr="00991CE8" w:rsidRDefault="00185CBD" w:rsidP="00286DF8">
      <w:pPr>
        <w:pStyle w:val="Heading1"/>
        <w:spacing w:before="0" w:line="240" w:lineRule="auto"/>
        <w:rPr>
          <w:rFonts w:asciiTheme="majorBidi" w:hAnsiTheme="majorBidi" w:cstheme="majorBidi"/>
          <w:color w:val="auto"/>
          <w:sz w:val="24"/>
          <w:szCs w:val="24"/>
        </w:rPr>
      </w:pPr>
      <w:r w:rsidRPr="00991CE8">
        <w:rPr>
          <w:rFonts w:asciiTheme="majorBidi" w:hAnsiTheme="majorBidi" w:cstheme="majorBidi"/>
          <w:color w:val="auto"/>
          <w:sz w:val="24"/>
          <w:szCs w:val="24"/>
        </w:rPr>
        <w:lastRenderedPageBreak/>
        <w:t>PENDAHULUAN</w:t>
      </w:r>
    </w:p>
    <w:p w:rsidR="000F3148" w:rsidRDefault="000F3148" w:rsidP="009B61DE">
      <w:pPr>
        <w:pStyle w:val="IsiTeks"/>
        <w:ind w:firstLine="720"/>
      </w:pPr>
      <w:r w:rsidRPr="00601D91">
        <w:t>Matematika</w:t>
      </w:r>
      <w:r>
        <w:t xml:space="preserve"> adalah ilmu yang wajib ditekuni siswa di sekolah, dengan tujuan untuk melatih keterampilan otak dalam menganalisis, mengaitkan, dan mengatasi masalah. Pada pembelajaran matematika di kelas terdapat tu</w:t>
      </w:r>
      <w:r w:rsidR="00632D4C">
        <w:t>juan pembelajaran yang ingin dig</w:t>
      </w:r>
      <w:r>
        <w:t xml:space="preserve">apai. Tujuan tersebut dirumuskan dalam NCTM (2000) yaitu meliputi: 1) </w:t>
      </w:r>
      <w:r>
        <w:lastRenderedPageBreak/>
        <w:t>Belajar berkomunikasi (</w:t>
      </w:r>
      <w:r w:rsidRPr="00310623">
        <w:rPr>
          <w:i/>
        </w:rPr>
        <w:t>mathematical communication</w:t>
      </w:r>
      <w:r>
        <w:t>), 2) Belajar bernalar (</w:t>
      </w:r>
      <w:r w:rsidRPr="00310623">
        <w:rPr>
          <w:i/>
        </w:rPr>
        <w:t>mathematical reasoning</w:t>
      </w:r>
      <w:r>
        <w:t>), 3) Belajar untuk memecahkan masalah (</w:t>
      </w:r>
      <w:r w:rsidRPr="00310623">
        <w:rPr>
          <w:i/>
        </w:rPr>
        <w:t>mathematical problem solving</w:t>
      </w:r>
      <w:r>
        <w:t>), 4) Belajar mengaitkan gagasan (</w:t>
      </w:r>
      <w:r w:rsidRPr="00A33C75">
        <w:t>mathematical connections</w:t>
      </w:r>
      <w:r>
        <w:t>), dan 5) Penciptaan sikap positif terhadap matematika (</w:t>
      </w:r>
      <w:r w:rsidRPr="00310623">
        <w:rPr>
          <w:i/>
        </w:rPr>
        <w:t>positive attitudes toward mathematics</w:t>
      </w:r>
      <w:r>
        <w:t xml:space="preserve">). </w:t>
      </w:r>
      <w:r w:rsidRPr="004A63DB">
        <w:t>Selain itu, K</w:t>
      </w:r>
      <w:r>
        <w:t xml:space="preserve">emendikbud </w:t>
      </w:r>
      <w:r>
        <w:lastRenderedPageBreak/>
        <w:t>(2013)</w:t>
      </w:r>
      <w:r w:rsidRPr="004A63DB">
        <w:t xml:space="preserve"> juga me</w:t>
      </w:r>
      <w:r w:rsidR="00632D4C">
        <w:t>nyebutkan</w:t>
      </w:r>
      <w:r>
        <w:t xml:space="preserve"> tujuan pembelajaran matematika yaitu : 1) Mengoptimalkan kemampuan intelektual, 2) Kemampuan mengatasi masalah, 3) Hasil belajatr tinggi, 4) Mengasah komunikasi, dan 5) Membangun kepribadian siswa. </w:t>
      </w:r>
      <w:r w:rsidRPr="004A63DB">
        <w:t>S</w:t>
      </w:r>
      <w:r>
        <w:t xml:space="preserve">ehingga </w:t>
      </w:r>
      <w:r w:rsidRPr="004A63DB">
        <w:t xml:space="preserve">satu </w:t>
      </w:r>
      <w:r>
        <w:t xml:space="preserve">diantara </w:t>
      </w:r>
      <w:r w:rsidRPr="004A63DB">
        <w:t>tujuan pembelajaran matema</w:t>
      </w:r>
      <w:r>
        <w:t>tika adalah untuk dapat menguasai</w:t>
      </w:r>
      <w:r w:rsidRPr="004A63DB">
        <w:t xml:space="preserve"> kemampuan koneksi matematis.</w:t>
      </w:r>
      <w:r>
        <w:t xml:space="preserve"> </w:t>
      </w:r>
    </w:p>
    <w:p w:rsidR="000F3148" w:rsidRDefault="000F3148" w:rsidP="009B61DE">
      <w:pPr>
        <w:pStyle w:val="IsiTeks"/>
        <w:ind w:firstLine="720"/>
      </w:pPr>
      <w:r>
        <w:t>Zainudin &amp; Utami (2021) mengemukakan bahwa koneksi matematis adalah suatu komponen pokok dalam menekuni matematika melalui pembentukan kaitan antar konsep dan kaidah sehingga dapat diaplikasikan untuk mengatasi permasalahan. Kemampuan siswa dalam mengaitkan wawasan yang dimiliki dengan wawasan lain adalah kemampuan koneksi matematis. K</w:t>
      </w:r>
      <w:r w:rsidRPr="00464115">
        <w:t xml:space="preserve">emampuan koneksi matematis menjadi </w:t>
      </w:r>
      <w:r>
        <w:t xml:space="preserve">suatu penopang kaidah dalam pembelajaran matematika (Aspuri &amp; Pujiastuti, 2019). Adapun salah satu maksud koneksi matematis yaitu hendaknya siswa dapat mengidentifikasi matematika sebagai komponen yang terintegrasi dari kehidupan sehari-hari (Syahputri &amp; Hidayati, 2022). </w:t>
      </w:r>
    </w:p>
    <w:p w:rsidR="000F3148" w:rsidRDefault="000F3148" w:rsidP="009B61DE">
      <w:pPr>
        <w:pStyle w:val="IsiTeks"/>
        <w:ind w:firstLine="720"/>
      </w:pPr>
      <w:r>
        <w:t xml:space="preserve">Kemampuan matematis yang patut dikuasai oleh siswa ketika menekuni matematika adalah koneksi matematis. Serupa dengan </w:t>
      </w:r>
      <w:r w:rsidRPr="00FD5F0E">
        <w:t xml:space="preserve">(Hendriana  </w:t>
      </w:r>
      <w:r w:rsidRPr="00FD5F0E">
        <w:rPr>
          <w:i/>
        </w:rPr>
        <w:t>et al</w:t>
      </w:r>
      <w:r w:rsidRPr="00FD5F0E">
        <w:t>., 2017)</w:t>
      </w:r>
      <w:r>
        <w:t xml:space="preserve"> yang mengemukakan bahwa koneksi matematis adalah satu dari kemampuan matematis yang perlu dikuasai oleh siswa sekolah menengah. Melalui </w:t>
      </w:r>
      <w:r w:rsidRPr="00EE6DF1">
        <w:t>koneksi matematis siswa akan dapat men</w:t>
      </w:r>
      <w:r>
        <w:t>gatasi</w:t>
      </w:r>
      <w:r w:rsidRPr="00EE6DF1">
        <w:t xml:space="preserve"> </w:t>
      </w:r>
      <w:r>
        <w:t xml:space="preserve">kasus </w:t>
      </w:r>
      <w:r w:rsidRPr="00EE6DF1">
        <w:t xml:space="preserve">matematika baik dalam </w:t>
      </w:r>
      <w:r>
        <w:t xml:space="preserve">disiplin ilmu </w:t>
      </w:r>
      <w:r w:rsidRPr="00EE6DF1">
        <w:t xml:space="preserve">lain </w:t>
      </w:r>
      <w:r>
        <w:t>ata</w:t>
      </w:r>
      <w:r w:rsidRPr="00EE6DF1">
        <w:t>u</w:t>
      </w:r>
      <w:r>
        <w:t xml:space="preserve">pun dalam aktivitas keseharian (Angelina &amp; Effendi, 2021). Menurut Nugraha (2018) melalui kemampuan koneksi matematis siswa dapat mengasosiasikan kasus matematika </w:t>
      </w:r>
      <w:r w:rsidR="00632D4C">
        <w:t xml:space="preserve">dengan </w:t>
      </w:r>
      <w:r>
        <w:t xml:space="preserve">rinci. Siswa yang menguasai kemampuan koneksi matematis akan mengetahui manfaat matematika baik di lingkungan sekolah  ataupun di lingkungan keseharian. Siswa dapat dikemukakan menguasai kemampuan </w:t>
      </w:r>
      <w:r>
        <w:lastRenderedPageBreak/>
        <w:t>koneksi matematis apabila siswa berupaya menautkan satu buah pikiran dengan kapabilitas matematis lain (Khoirunnisa &amp; Hasanah, 2022).</w:t>
      </w:r>
    </w:p>
    <w:p w:rsidR="000F3148" w:rsidRDefault="000F3148" w:rsidP="009B61DE">
      <w:pPr>
        <w:pStyle w:val="IsiTeks"/>
        <w:ind w:firstLine="720"/>
      </w:pPr>
      <w:r>
        <w:t xml:space="preserve">Faktualnya, kemampuan siswa masih tergolong rendah dalam mengkoneksikan matematika. Berdasarkan penelitian </w:t>
      </w:r>
      <w:r w:rsidRPr="00FD5F0E">
        <w:t>‘Azizah</w:t>
      </w:r>
      <w:r>
        <w:t>,</w:t>
      </w:r>
      <w:r w:rsidRPr="00FD5F0E">
        <w:t xml:space="preserve"> </w:t>
      </w:r>
      <w:r w:rsidRPr="00FD5F0E">
        <w:rPr>
          <w:i/>
        </w:rPr>
        <w:t>et al</w:t>
      </w:r>
      <w:r>
        <w:t xml:space="preserve">. </w:t>
      </w:r>
      <w:r w:rsidRPr="00FD5F0E">
        <w:t>(2022),</w:t>
      </w:r>
      <w:r>
        <w:t xml:space="preserve"> siswa </w:t>
      </w:r>
      <w:r w:rsidRPr="009922B6">
        <w:t>belum dapat me</w:t>
      </w:r>
      <w:r>
        <w:t xml:space="preserve">ncukupi </w:t>
      </w:r>
      <w:r w:rsidRPr="009922B6">
        <w:t xml:space="preserve">indikator koneksi matematis antar </w:t>
      </w:r>
      <w:r w:rsidR="00632D4C">
        <w:t xml:space="preserve">bahasan </w:t>
      </w:r>
      <w:r w:rsidRPr="009922B6">
        <w:t>matematika dan me</w:t>
      </w:r>
      <w:r>
        <w:t>ngaplikasikan</w:t>
      </w:r>
      <w:r w:rsidRPr="009922B6">
        <w:t xml:space="preserve"> koneksi matematis </w:t>
      </w:r>
      <w:r w:rsidR="00632D4C">
        <w:t xml:space="preserve">pada </w:t>
      </w:r>
      <w:r>
        <w:t>aktivitas keseharian</w:t>
      </w:r>
      <w:r w:rsidRPr="009922B6">
        <w:t>.</w:t>
      </w:r>
      <w:r>
        <w:t xml:space="preserve"> Selain itu, </w:t>
      </w:r>
      <w:r w:rsidRPr="00EF0C1C">
        <w:t>Fadilah</w:t>
      </w:r>
      <w:r>
        <w:t>,</w:t>
      </w:r>
      <w:r w:rsidRPr="00FD5F0E">
        <w:t xml:space="preserve"> </w:t>
      </w:r>
      <w:r w:rsidRPr="00FD5F0E">
        <w:rPr>
          <w:i/>
        </w:rPr>
        <w:t>et al</w:t>
      </w:r>
      <w:r>
        <w:t xml:space="preserve">. </w:t>
      </w:r>
      <w:r w:rsidRPr="00EF0C1C">
        <w:t>(2021)</w:t>
      </w:r>
      <w:r>
        <w:t xml:space="preserve"> juga mengindikasikan rendahnya koneksi matematis siswa, kondisi tersebut ditandai oleh siswa menghadapi kerumitan ketika mengatasi soal yang bertautan dengan kasus kontekstual. Serupa dengan </w:t>
      </w:r>
      <w:r w:rsidRPr="00FD5F0E">
        <w:t>Zuyyina</w:t>
      </w:r>
      <w:r>
        <w:t>,</w:t>
      </w:r>
      <w:r w:rsidRPr="00FD5F0E">
        <w:t xml:space="preserve"> </w:t>
      </w:r>
      <w:r w:rsidRPr="00FD5F0E">
        <w:rPr>
          <w:i/>
        </w:rPr>
        <w:t>et al</w:t>
      </w:r>
      <w:r>
        <w:t xml:space="preserve">. </w:t>
      </w:r>
      <w:r w:rsidRPr="00FD5F0E">
        <w:t>(2018)</w:t>
      </w:r>
      <w:r w:rsidRPr="00886D6C">
        <w:t xml:space="preserve"> bahwa </w:t>
      </w:r>
      <w:r>
        <w:t>h</w:t>
      </w:r>
      <w:r w:rsidRPr="00886D6C">
        <w:t xml:space="preserve">asil </w:t>
      </w:r>
      <w:r>
        <w:t xml:space="preserve">kajian </w:t>
      </w:r>
      <w:r w:rsidRPr="00886D6C">
        <w:t>dan wawancara dengan guru men</w:t>
      </w:r>
      <w:r>
        <w:t xml:space="preserve">gindikasikan </w:t>
      </w:r>
      <w:r w:rsidRPr="00886D6C">
        <w:t xml:space="preserve">siswa tidak </w:t>
      </w:r>
      <w:r>
        <w:t xml:space="preserve">sanggup </w:t>
      </w:r>
      <w:r w:rsidRPr="00886D6C">
        <w:t>m</w:t>
      </w:r>
      <w:r>
        <w:t>engasosiasikan</w:t>
      </w:r>
      <w:r w:rsidR="00632D4C">
        <w:t xml:space="preserve"> apa arah pada </w:t>
      </w:r>
      <w:r w:rsidRPr="00886D6C">
        <w:t xml:space="preserve">soal, </w:t>
      </w:r>
      <w:r w:rsidR="00632D4C">
        <w:t xml:space="preserve">bimbang atas </w:t>
      </w:r>
      <w:r>
        <w:t>rumus yang perlu diaplikasi</w:t>
      </w:r>
      <w:r w:rsidRPr="00886D6C">
        <w:t>kan dan masih salah dal</w:t>
      </w:r>
      <w:r>
        <w:t xml:space="preserve">am menyelesaikan operasi hitung. Pokok bahasan pada pembelajaran matematika dapat diaplikasikan untuk mengetahui kemampuan koneksi matematis yang dikuasai oleh siswa, satu diantaranya adalah bahasan segiempat. </w:t>
      </w:r>
    </w:p>
    <w:p w:rsidR="000F3148" w:rsidRPr="00750449" w:rsidRDefault="000F3148" w:rsidP="009B61DE">
      <w:pPr>
        <w:pStyle w:val="IsiTeks"/>
        <w:ind w:firstLine="720"/>
      </w:pPr>
      <w:r w:rsidRPr="00A33C75">
        <w:t>Matematika mencakup pokok bahasan yang banyak da</w:t>
      </w:r>
      <w:r>
        <w:t>n terbagi pada beberapa bidang. Pokok bahasan pada pembelajaran matematika di jenjang sekolah mennegah pertama yang termuat dalam bidang geometri adalah segiempat</w:t>
      </w:r>
      <w:r w:rsidRPr="00A33C75">
        <w:t xml:space="preserve"> (</w:t>
      </w:r>
      <w:r w:rsidRPr="00EF0C1C">
        <w:t xml:space="preserve">Fadilah </w:t>
      </w:r>
      <w:r w:rsidRPr="00EF0C1C">
        <w:rPr>
          <w:i/>
        </w:rPr>
        <w:t>et al</w:t>
      </w:r>
      <w:r w:rsidRPr="00EF0C1C">
        <w:t>.,</w:t>
      </w:r>
      <w:r w:rsidRPr="00A33C75">
        <w:t xml:space="preserve"> 2021). </w:t>
      </w:r>
      <w:r>
        <w:t xml:space="preserve">Segiempat menjadi materi yang berfungsi untuk mengetahui kemampuan koneksi matematis siswa. Menurut </w:t>
      </w:r>
      <w:r w:rsidRPr="00EF0C1C">
        <w:t xml:space="preserve">Eviliasani </w:t>
      </w:r>
      <w:r w:rsidRPr="00EF0C1C">
        <w:rPr>
          <w:i/>
        </w:rPr>
        <w:t>et al.,</w:t>
      </w:r>
      <w:r>
        <w:t xml:space="preserve"> (2018) mengemukakan bahwa melalui materi segiempat terdapat kemungkinan pada setiap siswa untuk membangun gagasan-gagasan baru. </w:t>
      </w:r>
      <w:r w:rsidRPr="00A33C75">
        <w:t>Pokok bahasan segiempat penting untuk dipahami, karena banyak di</w:t>
      </w:r>
      <w:r>
        <w:t>operasikan</w:t>
      </w:r>
      <w:r w:rsidRPr="00A33C75">
        <w:t xml:space="preserve"> pada kehidupan sehari-hari dan menjadi materi dasar untuk mempelajari bangun-bangun yang lainnya. Dalam kehidupan sehari-hari, siswa dapat </w:t>
      </w:r>
      <w:r w:rsidRPr="00A33C75">
        <w:lastRenderedPageBreak/>
        <w:t xml:space="preserve">melihat bentuk segiempat melalui benda-benda disekitarnya. Benda tersebut misalnya mainan layang-layang yang berbentuk layang-layang, pintu di rumah yang berbentuk persegi panjang, </w:t>
      </w:r>
      <w:r>
        <w:t xml:space="preserve">dan </w:t>
      </w:r>
      <w:r w:rsidRPr="00A33C75">
        <w:t>jam di</w:t>
      </w:r>
      <w:r>
        <w:t xml:space="preserve">nding yang berbentuk lingkaran. </w:t>
      </w:r>
    </w:p>
    <w:p w:rsidR="00F01098" w:rsidRPr="00EB0328" w:rsidRDefault="000F3148" w:rsidP="009B61DE">
      <w:pPr>
        <w:spacing w:line="240" w:lineRule="auto"/>
        <w:ind w:firstLine="720"/>
        <w:jc w:val="both"/>
        <w:rPr>
          <w:sz w:val="24"/>
        </w:rPr>
      </w:pPr>
      <w:r>
        <w:rPr>
          <w:sz w:val="24"/>
        </w:rPr>
        <w:t xml:space="preserve">Berdasarkan penjabaran diatas dapat dipetik kesimpulan bahwa </w:t>
      </w:r>
      <w:r w:rsidR="00632D4C">
        <w:rPr>
          <w:sz w:val="24"/>
        </w:rPr>
        <w:t xml:space="preserve">melalui penguasaan </w:t>
      </w:r>
      <w:r>
        <w:rPr>
          <w:sz w:val="24"/>
        </w:rPr>
        <w:t xml:space="preserve">kemampuan koneksi matematis siswa dapat melihat bahwa bahasan matematika saling berkaitan, mengasosiasikan keterkaitan topik matematika dengan yang lainnya, dan dapat mengaitkan matematika dalam aktivitas keseharian. </w:t>
      </w:r>
      <w:r w:rsidRPr="004A63DB">
        <w:rPr>
          <w:sz w:val="24"/>
        </w:rPr>
        <w:t xml:space="preserve">Oleh </w:t>
      </w:r>
      <w:r>
        <w:rPr>
          <w:sz w:val="24"/>
        </w:rPr>
        <w:t xml:space="preserve">sebab </w:t>
      </w:r>
      <w:r w:rsidRPr="004A63DB">
        <w:rPr>
          <w:sz w:val="24"/>
        </w:rPr>
        <w:t>itu, peneliti terdorong untuk mela</w:t>
      </w:r>
      <w:r>
        <w:rPr>
          <w:sz w:val="24"/>
        </w:rPr>
        <w:t>ngsungkan</w:t>
      </w:r>
      <w:r w:rsidRPr="004A63DB">
        <w:rPr>
          <w:sz w:val="24"/>
        </w:rPr>
        <w:t xml:space="preserve"> penelitian dengan fokus pada kemampuan koneksi matematis siswa SMP Kelas VIII khususnya pada </w:t>
      </w:r>
      <w:r>
        <w:rPr>
          <w:sz w:val="24"/>
        </w:rPr>
        <w:t xml:space="preserve">bahasan </w:t>
      </w:r>
      <w:r w:rsidRPr="004A63DB">
        <w:rPr>
          <w:sz w:val="24"/>
        </w:rPr>
        <w:t xml:space="preserve">segiempat. Adanya penelitian </w:t>
      </w:r>
      <w:r>
        <w:rPr>
          <w:sz w:val="24"/>
        </w:rPr>
        <w:t>ini diharapkan dapat menambah wawasan</w:t>
      </w:r>
      <w:r w:rsidRPr="004A63DB">
        <w:rPr>
          <w:sz w:val="24"/>
        </w:rPr>
        <w:t xml:space="preserve"> untuk peneliti selanjutnya ter</w:t>
      </w:r>
      <w:r>
        <w:rPr>
          <w:sz w:val="24"/>
        </w:rPr>
        <w:t>paut</w:t>
      </w:r>
      <w:r w:rsidRPr="004A63DB">
        <w:rPr>
          <w:sz w:val="24"/>
        </w:rPr>
        <w:t xml:space="preserve"> kemampuan koneksi matematis siswa pada </w:t>
      </w:r>
      <w:r>
        <w:rPr>
          <w:sz w:val="24"/>
        </w:rPr>
        <w:t xml:space="preserve">bahasan </w:t>
      </w:r>
      <w:r w:rsidRPr="004A63DB">
        <w:rPr>
          <w:sz w:val="24"/>
        </w:rPr>
        <w:t>segiempat.</w:t>
      </w:r>
    </w:p>
    <w:p w:rsidR="007448BB" w:rsidRPr="00991CE8" w:rsidRDefault="00185CBD" w:rsidP="00286DF8">
      <w:pPr>
        <w:pStyle w:val="Heading1"/>
        <w:spacing w:before="0" w:line="240" w:lineRule="auto"/>
        <w:rPr>
          <w:rFonts w:asciiTheme="majorBidi" w:hAnsiTheme="majorBidi" w:cstheme="majorBidi"/>
          <w:color w:val="auto"/>
          <w:sz w:val="24"/>
          <w:szCs w:val="24"/>
        </w:rPr>
      </w:pPr>
      <w:r w:rsidRPr="00991CE8">
        <w:rPr>
          <w:rFonts w:asciiTheme="majorBidi" w:hAnsiTheme="majorBidi" w:cstheme="majorBidi"/>
          <w:color w:val="auto"/>
          <w:sz w:val="24"/>
          <w:szCs w:val="24"/>
        </w:rPr>
        <w:t>METODE PENELITIAN</w:t>
      </w:r>
    </w:p>
    <w:p w:rsidR="00EB0328" w:rsidRDefault="009B61DE" w:rsidP="009B61DE">
      <w:pPr>
        <w:ind w:firstLine="720"/>
        <w:jc w:val="both"/>
        <w:rPr>
          <w:sz w:val="24"/>
        </w:rPr>
      </w:pPr>
      <w:r w:rsidRPr="00122726">
        <w:rPr>
          <w:sz w:val="24"/>
        </w:rPr>
        <w:t xml:space="preserve">Jenis penelitian ini </w:t>
      </w:r>
      <w:r>
        <w:rPr>
          <w:sz w:val="24"/>
        </w:rPr>
        <w:t xml:space="preserve">adalah </w:t>
      </w:r>
      <w:r w:rsidRPr="00122726">
        <w:rPr>
          <w:sz w:val="24"/>
        </w:rPr>
        <w:t>penelitian deskriptif dengan menggunakan  pendekatan  kualitatif. Penelitian ini memiliki tujuan untuk mendeskripsikan kemampuan koneksi</w:t>
      </w:r>
      <w:r>
        <w:rPr>
          <w:sz w:val="24"/>
        </w:rPr>
        <w:t xml:space="preserve"> matematis siswa pada bahasan Segiempat. </w:t>
      </w:r>
      <w:r w:rsidR="00EB0328" w:rsidRPr="00122726">
        <w:rPr>
          <w:sz w:val="24"/>
        </w:rPr>
        <w:t>Adapu</w:t>
      </w:r>
      <w:r w:rsidR="00EB0328">
        <w:rPr>
          <w:sz w:val="24"/>
        </w:rPr>
        <w:t xml:space="preserve">n subjek penelitian yaitu </w:t>
      </w:r>
      <w:r w:rsidR="00EB0328" w:rsidRPr="00122726">
        <w:rPr>
          <w:sz w:val="24"/>
        </w:rPr>
        <w:t xml:space="preserve">29 siswa kelas VIII SMP di salah satu </w:t>
      </w:r>
      <w:r w:rsidR="00EB0328">
        <w:rPr>
          <w:sz w:val="24"/>
        </w:rPr>
        <w:t xml:space="preserve">sekolah di Kabupaten Cirebon. Soal tes koneksi matematis </w:t>
      </w:r>
      <w:r w:rsidR="00EB0328" w:rsidRPr="00122726">
        <w:rPr>
          <w:sz w:val="24"/>
        </w:rPr>
        <w:t xml:space="preserve">yang </w:t>
      </w:r>
      <w:r w:rsidR="00EB0328">
        <w:rPr>
          <w:sz w:val="24"/>
        </w:rPr>
        <w:t>diaplikasikan adalah hasil adaptasi</w:t>
      </w:r>
      <w:r w:rsidR="00EB0328" w:rsidRPr="00122726">
        <w:rPr>
          <w:sz w:val="24"/>
        </w:rPr>
        <w:t xml:space="preserve"> dari instrumen yang di</w:t>
      </w:r>
      <w:r w:rsidR="00EB0328">
        <w:rPr>
          <w:sz w:val="24"/>
        </w:rPr>
        <w:t xml:space="preserve">buat </w:t>
      </w:r>
      <w:r w:rsidR="00EB0328" w:rsidRPr="00122726">
        <w:rPr>
          <w:sz w:val="24"/>
        </w:rPr>
        <w:t xml:space="preserve">oleh </w:t>
      </w:r>
      <w:r w:rsidR="00EB0328">
        <w:rPr>
          <w:sz w:val="24"/>
        </w:rPr>
        <w:t>Primelasari</w:t>
      </w:r>
      <w:r w:rsidR="00EB0328" w:rsidRPr="00122726">
        <w:rPr>
          <w:sz w:val="24"/>
        </w:rPr>
        <w:t xml:space="preserve"> (2018). Pada </w:t>
      </w:r>
      <w:r w:rsidR="00EB0328">
        <w:rPr>
          <w:sz w:val="24"/>
        </w:rPr>
        <w:t xml:space="preserve">masing-masing </w:t>
      </w:r>
      <w:r w:rsidR="00EB0328" w:rsidRPr="00122726">
        <w:rPr>
          <w:sz w:val="24"/>
        </w:rPr>
        <w:t>indikator di</w:t>
      </w:r>
      <w:r w:rsidR="00EB0328">
        <w:rPr>
          <w:sz w:val="24"/>
        </w:rPr>
        <w:t>urai</w:t>
      </w:r>
      <w:r w:rsidR="00EB0328" w:rsidRPr="00122726">
        <w:rPr>
          <w:sz w:val="24"/>
        </w:rPr>
        <w:t xml:space="preserve">kan </w:t>
      </w:r>
      <w:r w:rsidR="00EB0328">
        <w:rPr>
          <w:sz w:val="24"/>
        </w:rPr>
        <w:t>prosepek operasi yang dituliskan siswa. I</w:t>
      </w:r>
      <w:r w:rsidR="00EB0328" w:rsidRPr="00122726">
        <w:rPr>
          <w:sz w:val="24"/>
        </w:rPr>
        <w:t>ndikator kemampuan konek</w:t>
      </w:r>
      <w:r w:rsidR="00EB0328">
        <w:rPr>
          <w:sz w:val="24"/>
        </w:rPr>
        <w:t>si matematis yang diaplikasikan pada penelitian ini yakni 1) Mengaitkan antar topik dalam matematika, 2) Menggunakan kaitan antar topik matematika dengan bidang lain, dan 3) Menggunakan matematika dalam kehidupan sehari-hari.</w:t>
      </w:r>
    </w:p>
    <w:p w:rsidR="00EB0328" w:rsidRPr="00122726" w:rsidRDefault="00EB0328" w:rsidP="0028351F">
      <w:pPr>
        <w:spacing w:after="80"/>
        <w:ind w:firstLine="720"/>
        <w:jc w:val="both"/>
        <w:rPr>
          <w:sz w:val="24"/>
        </w:rPr>
      </w:pPr>
      <w:r w:rsidRPr="00976442">
        <w:rPr>
          <w:sz w:val="24"/>
        </w:rPr>
        <w:lastRenderedPageBreak/>
        <w:t xml:space="preserve">Teknik pengumpulan data berupa metode tes dalam bentuk uraian. </w:t>
      </w:r>
      <w:r w:rsidR="002F28A2">
        <w:rPr>
          <w:sz w:val="24"/>
        </w:rPr>
        <w:t xml:space="preserve">Tahapan penelitian diawali dengan aktivitas pendahuluan yaitu dengan menetapkan lokasi penelitian dan berkoordinasi dengan guru mata pelajaran matematika kelas VIII setempat. </w:t>
      </w:r>
      <w:r>
        <w:rPr>
          <w:sz w:val="24"/>
        </w:rPr>
        <w:t>Peneliti melakukan analisis</w:t>
      </w:r>
      <w:r w:rsidR="002F28A2">
        <w:rPr>
          <w:sz w:val="24"/>
        </w:rPr>
        <w:t xml:space="preserve"> data</w:t>
      </w:r>
      <w:r>
        <w:rPr>
          <w:sz w:val="24"/>
        </w:rPr>
        <w:t xml:space="preserve"> </w:t>
      </w:r>
      <w:r w:rsidRPr="00122726">
        <w:rPr>
          <w:sz w:val="24"/>
        </w:rPr>
        <w:t xml:space="preserve">disesuaikan </w:t>
      </w:r>
      <w:r>
        <w:rPr>
          <w:sz w:val="24"/>
        </w:rPr>
        <w:t xml:space="preserve">berlandaskan hasil </w:t>
      </w:r>
      <w:r w:rsidRPr="00122726">
        <w:rPr>
          <w:sz w:val="24"/>
        </w:rPr>
        <w:t>tes</w:t>
      </w:r>
      <w:r>
        <w:rPr>
          <w:sz w:val="24"/>
        </w:rPr>
        <w:t xml:space="preserve"> dengan meninjau kategori kemampuan koneksi matematis siswa. Mengenai pengkategorian </w:t>
      </w:r>
      <w:r w:rsidRPr="00122726">
        <w:rPr>
          <w:sz w:val="24"/>
        </w:rPr>
        <w:t xml:space="preserve">kemampuan koneksi matematis </w:t>
      </w:r>
      <w:r>
        <w:rPr>
          <w:sz w:val="24"/>
        </w:rPr>
        <w:t xml:space="preserve">siswa menurut Widyawati, </w:t>
      </w:r>
      <w:r w:rsidRPr="00677B9A">
        <w:rPr>
          <w:i/>
          <w:sz w:val="24"/>
        </w:rPr>
        <w:t>et al</w:t>
      </w:r>
      <w:r w:rsidRPr="00677B9A">
        <w:rPr>
          <w:sz w:val="24"/>
        </w:rPr>
        <w:t>.</w:t>
      </w:r>
      <w:r>
        <w:rPr>
          <w:sz w:val="24"/>
        </w:rPr>
        <w:t xml:space="preserve"> (2020)  </w:t>
      </w:r>
      <w:r w:rsidRPr="00122726">
        <w:rPr>
          <w:sz w:val="24"/>
        </w:rPr>
        <w:t>sebagai berikut:</w:t>
      </w:r>
    </w:p>
    <w:p w:rsidR="00EB0328" w:rsidRPr="00122726" w:rsidRDefault="00EB0328" w:rsidP="0028351F">
      <w:pPr>
        <w:spacing w:after="80"/>
        <w:rPr>
          <w:sz w:val="24"/>
        </w:rPr>
      </w:pPr>
      <w:r>
        <w:rPr>
          <w:b/>
          <w:sz w:val="24"/>
        </w:rPr>
        <w:t>Tabel 1</w:t>
      </w:r>
      <w:r w:rsidRPr="00122726">
        <w:rPr>
          <w:b/>
          <w:sz w:val="24"/>
        </w:rPr>
        <w:t>.</w:t>
      </w:r>
      <w:r w:rsidRPr="00122726">
        <w:rPr>
          <w:sz w:val="24"/>
        </w:rPr>
        <w:t xml:space="preserve"> Kategori Kemampuan Koneksi Matematis</w:t>
      </w:r>
    </w:p>
    <w:tbl>
      <w:tblPr>
        <w:tblStyle w:val="TableGrid"/>
        <w:tblW w:w="0" w:type="auto"/>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123"/>
        <w:gridCol w:w="1736"/>
      </w:tblGrid>
      <w:tr w:rsidR="00EB0328" w:rsidRPr="00122726" w:rsidTr="00A763F6">
        <w:trPr>
          <w:jc w:val="center"/>
        </w:trPr>
        <w:tc>
          <w:tcPr>
            <w:tcW w:w="0" w:type="auto"/>
            <w:tcBorders>
              <w:top w:val="single" w:sz="4" w:space="0" w:color="auto"/>
              <w:bottom w:val="single" w:sz="4" w:space="0" w:color="auto"/>
            </w:tcBorders>
          </w:tcPr>
          <w:p w:rsidR="00EB0328" w:rsidRPr="00122726" w:rsidRDefault="00EB0328" w:rsidP="002F28A2">
            <w:pPr>
              <w:spacing w:after="0"/>
              <w:rPr>
                <w:b/>
                <w:sz w:val="24"/>
              </w:rPr>
            </w:pPr>
            <w:proofErr w:type="spellStart"/>
            <w:r w:rsidRPr="00122726">
              <w:rPr>
                <w:b/>
                <w:sz w:val="24"/>
              </w:rPr>
              <w:t>Kategori</w:t>
            </w:r>
            <w:proofErr w:type="spellEnd"/>
          </w:p>
        </w:tc>
        <w:tc>
          <w:tcPr>
            <w:tcW w:w="0" w:type="auto"/>
            <w:tcBorders>
              <w:top w:val="single" w:sz="4" w:space="0" w:color="auto"/>
              <w:bottom w:val="single" w:sz="4" w:space="0" w:color="auto"/>
            </w:tcBorders>
          </w:tcPr>
          <w:p w:rsidR="00EB0328" w:rsidRPr="00122726" w:rsidRDefault="00EB0328" w:rsidP="002F28A2">
            <w:pPr>
              <w:spacing w:after="0"/>
              <w:rPr>
                <w:sz w:val="24"/>
              </w:rPr>
            </w:pPr>
            <w:r w:rsidRPr="00122726">
              <w:rPr>
                <w:b/>
                <w:sz w:val="24"/>
              </w:rPr>
              <w:t xml:space="preserve">Interval </w:t>
            </w:r>
            <w:proofErr w:type="spellStart"/>
            <w:r w:rsidRPr="00122726">
              <w:rPr>
                <w:b/>
                <w:sz w:val="24"/>
              </w:rPr>
              <w:t>Nilai</w:t>
            </w:r>
            <w:proofErr w:type="spellEnd"/>
          </w:p>
        </w:tc>
      </w:tr>
      <w:tr w:rsidR="00EB0328" w:rsidRPr="00122726" w:rsidTr="00A763F6">
        <w:trPr>
          <w:jc w:val="center"/>
        </w:trPr>
        <w:tc>
          <w:tcPr>
            <w:tcW w:w="0" w:type="auto"/>
            <w:tcBorders>
              <w:top w:val="single" w:sz="4" w:space="0" w:color="auto"/>
              <w:bottom w:val="nil"/>
            </w:tcBorders>
          </w:tcPr>
          <w:p w:rsidR="00EB0328" w:rsidRPr="00122726" w:rsidRDefault="00EB0328" w:rsidP="002F28A2">
            <w:pPr>
              <w:spacing w:after="0"/>
              <w:rPr>
                <w:sz w:val="24"/>
              </w:rPr>
            </w:pPr>
            <w:proofErr w:type="spellStart"/>
            <w:r w:rsidRPr="00122726">
              <w:rPr>
                <w:sz w:val="24"/>
              </w:rPr>
              <w:t>Tinggi</w:t>
            </w:r>
            <w:proofErr w:type="spellEnd"/>
          </w:p>
        </w:tc>
        <w:tc>
          <w:tcPr>
            <w:tcW w:w="0" w:type="auto"/>
            <w:tcBorders>
              <w:top w:val="single" w:sz="4" w:space="0" w:color="auto"/>
              <w:bottom w:val="nil"/>
            </w:tcBorders>
          </w:tcPr>
          <w:p w:rsidR="00EB0328" w:rsidRPr="00122726" w:rsidRDefault="00EB0328" w:rsidP="00B661F6">
            <w:pPr>
              <w:spacing w:after="0"/>
              <w:rPr>
                <w:sz w:val="24"/>
              </w:rPr>
            </w:pPr>
            <w:r w:rsidRPr="00122726">
              <w:rPr>
                <w:sz w:val="24"/>
              </w:rPr>
              <w:t xml:space="preserve">70 </w:t>
            </w:r>
            <m:oMath>
              <m:r>
                <w:rPr>
                  <w:rFonts w:ascii="Cambria Math" w:hAnsi="Cambria Math"/>
                  <w:sz w:val="24"/>
                </w:rPr>
                <m:t>≤</m:t>
              </m:r>
            </m:oMath>
            <w:r w:rsidRPr="00122726">
              <w:rPr>
                <w:sz w:val="24"/>
              </w:rPr>
              <w:t xml:space="preserve"> HT </w:t>
            </w:r>
            <m:oMath>
              <m:r>
                <w:rPr>
                  <w:rFonts w:ascii="Cambria Math" w:hAnsi="Cambria Math"/>
                  <w:sz w:val="24"/>
                </w:rPr>
                <m:t>≤</m:t>
              </m:r>
            </m:oMath>
            <w:r w:rsidRPr="00122726">
              <w:rPr>
                <w:sz w:val="24"/>
              </w:rPr>
              <w:t xml:space="preserve"> 100</w:t>
            </w:r>
          </w:p>
        </w:tc>
      </w:tr>
      <w:tr w:rsidR="00EB0328" w:rsidRPr="00122726" w:rsidTr="00A763F6">
        <w:trPr>
          <w:jc w:val="center"/>
        </w:trPr>
        <w:tc>
          <w:tcPr>
            <w:tcW w:w="0" w:type="auto"/>
            <w:tcBorders>
              <w:top w:val="nil"/>
              <w:bottom w:val="nil"/>
            </w:tcBorders>
          </w:tcPr>
          <w:p w:rsidR="00EB0328" w:rsidRPr="00122726" w:rsidRDefault="00EB0328" w:rsidP="002F28A2">
            <w:pPr>
              <w:spacing w:after="0"/>
              <w:rPr>
                <w:sz w:val="24"/>
              </w:rPr>
            </w:pPr>
            <w:proofErr w:type="spellStart"/>
            <w:r w:rsidRPr="00122726">
              <w:rPr>
                <w:sz w:val="24"/>
              </w:rPr>
              <w:t>Sedang</w:t>
            </w:r>
            <w:proofErr w:type="spellEnd"/>
          </w:p>
        </w:tc>
        <w:tc>
          <w:tcPr>
            <w:tcW w:w="0" w:type="auto"/>
            <w:tcBorders>
              <w:top w:val="nil"/>
              <w:bottom w:val="nil"/>
            </w:tcBorders>
          </w:tcPr>
          <w:p w:rsidR="00EB0328" w:rsidRPr="00122726" w:rsidRDefault="00EB0328" w:rsidP="00B661F6">
            <w:pPr>
              <w:spacing w:after="0"/>
              <w:rPr>
                <w:sz w:val="24"/>
              </w:rPr>
            </w:pPr>
            <w:r w:rsidRPr="00122726">
              <w:rPr>
                <w:sz w:val="24"/>
              </w:rPr>
              <w:t xml:space="preserve">50 </w:t>
            </w:r>
            <m:oMath>
              <m:r>
                <w:rPr>
                  <w:rFonts w:ascii="Cambria Math" w:hAnsi="Cambria Math"/>
                  <w:sz w:val="24"/>
                </w:rPr>
                <m:t>≤</m:t>
              </m:r>
            </m:oMath>
            <w:r w:rsidRPr="00122726">
              <w:rPr>
                <w:sz w:val="24"/>
              </w:rPr>
              <w:t xml:space="preserve"> HT &lt; 70</w:t>
            </w:r>
          </w:p>
        </w:tc>
      </w:tr>
      <w:tr w:rsidR="00EB0328" w:rsidRPr="00122726" w:rsidTr="00A763F6">
        <w:trPr>
          <w:jc w:val="center"/>
        </w:trPr>
        <w:tc>
          <w:tcPr>
            <w:tcW w:w="0" w:type="auto"/>
            <w:tcBorders>
              <w:top w:val="nil"/>
            </w:tcBorders>
          </w:tcPr>
          <w:p w:rsidR="00EB0328" w:rsidRPr="00122726" w:rsidRDefault="00EB0328" w:rsidP="002F28A2">
            <w:pPr>
              <w:spacing w:after="0"/>
              <w:rPr>
                <w:sz w:val="24"/>
              </w:rPr>
            </w:pPr>
            <w:proofErr w:type="spellStart"/>
            <w:r w:rsidRPr="00122726">
              <w:rPr>
                <w:sz w:val="24"/>
              </w:rPr>
              <w:t>Rendah</w:t>
            </w:r>
            <w:proofErr w:type="spellEnd"/>
          </w:p>
        </w:tc>
        <w:tc>
          <w:tcPr>
            <w:tcW w:w="0" w:type="auto"/>
            <w:tcBorders>
              <w:top w:val="nil"/>
            </w:tcBorders>
          </w:tcPr>
          <w:p w:rsidR="00EB0328" w:rsidRPr="00122726" w:rsidRDefault="00EB0328" w:rsidP="00B661F6">
            <w:pPr>
              <w:spacing w:after="0"/>
              <w:rPr>
                <w:sz w:val="24"/>
              </w:rPr>
            </w:pPr>
            <w:r w:rsidRPr="00122726">
              <w:rPr>
                <w:sz w:val="24"/>
              </w:rPr>
              <w:t xml:space="preserve">0 </w:t>
            </w:r>
            <m:oMath>
              <m:r>
                <w:rPr>
                  <w:rFonts w:ascii="Cambria Math" w:hAnsi="Cambria Math"/>
                  <w:sz w:val="24"/>
                </w:rPr>
                <m:t>≤</m:t>
              </m:r>
            </m:oMath>
            <w:r w:rsidRPr="00122726">
              <w:rPr>
                <w:sz w:val="24"/>
              </w:rPr>
              <w:t xml:space="preserve"> HT &lt; 50</w:t>
            </w:r>
          </w:p>
        </w:tc>
      </w:tr>
    </w:tbl>
    <w:p w:rsidR="002F28A2" w:rsidRDefault="002F28A2" w:rsidP="0028351F">
      <w:pPr>
        <w:spacing w:after="80"/>
        <w:jc w:val="both"/>
        <w:rPr>
          <w:sz w:val="24"/>
        </w:rPr>
      </w:pPr>
    </w:p>
    <w:p w:rsidR="00EB0328" w:rsidRPr="00632621" w:rsidRDefault="00EB0328" w:rsidP="0028351F">
      <w:pPr>
        <w:spacing w:after="80"/>
        <w:ind w:firstLine="720"/>
        <w:jc w:val="both"/>
        <w:rPr>
          <w:sz w:val="24"/>
        </w:rPr>
      </w:pPr>
      <w:r w:rsidRPr="00E57227">
        <w:rPr>
          <w:sz w:val="24"/>
        </w:rPr>
        <w:t>Se</w:t>
      </w:r>
      <w:r w:rsidR="002F28A2">
        <w:rPr>
          <w:sz w:val="24"/>
        </w:rPr>
        <w:t xml:space="preserve">lepas menetapkan kategori </w:t>
      </w:r>
      <w:r>
        <w:rPr>
          <w:sz w:val="24"/>
        </w:rPr>
        <w:t xml:space="preserve">kemampuan koneksi matematis siswa, selanjutnya akan dilangsungkan pemilihan subjek dengan teknik </w:t>
      </w:r>
      <w:r>
        <w:rPr>
          <w:i/>
          <w:sz w:val="24"/>
        </w:rPr>
        <w:t>purposive sampling</w:t>
      </w:r>
      <w:r>
        <w:rPr>
          <w:sz w:val="24"/>
        </w:rPr>
        <w:t xml:space="preserve">. Teknik </w:t>
      </w:r>
      <w:r>
        <w:rPr>
          <w:i/>
          <w:sz w:val="24"/>
        </w:rPr>
        <w:t>purposive sampling</w:t>
      </w:r>
      <w:r>
        <w:rPr>
          <w:sz w:val="24"/>
        </w:rPr>
        <w:t xml:space="preserve"> adalah teknik peng</w:t>
      </w:r>
      <w:r w:rsidR="00632D4C">
        <w:rPr>
          <w:sz w:val="24"/>
        </w:rPr>
        <w:t>umpulan</w:t>
      </w:r>
      <w:r>
        <w:rPr>
          <w:sz w:val="24"/>
        </w:rPr>
        <w:t xml:space="preserve"> sampel sumber data dengan p</w:t>
      </w:r>
      <w:r w:rsidR="00632D4C">
        <w:rPr>
          <w:sz w:val="24"/>
        </w:rPr>
        <w:t>andangan</w:t>
      </w:r>
      <w:r>
        <w:rPr>
          <w:sz w:val="24"/>
        </w:rPr>
        <w:t xml:space="preserve"> tertentu </w:t>
      </w:r>
      <w:r w:rsidRPr="00EC2871">
        <w:rPr>
          <w:sz w:val="24"/>
        </w:rPr>
        <w:t>(Sugiyono, 2017).</w:t>
      </w:r>
      <w:r>
        <w:rPr>
          <w:sz w:val="24"/>
        </w:rPr>
        <w:t xml:space="preserve">  Pertimbangan yang d</w:t>
      </w:r>
      <w:r w:rsidR="00632D4C">
        <w:rPr>
          <w:sz w:val="24"/>
        </w:rPr>
        <w:t>iaplikasikan</w:t>
      </w:r>
      <w:r>
        <w:rPr>
          <w:sz w:val="24"/>
        </w:rPr>
        <w:t xml:space="preserve"> peneliti pada teknik </w:t>
      </w:r>
      <w:r>
        <w:rPr>
          <w:i/>
          <w:sz w:val="24"/>
        </w:rPr>
        <w:t>purposive sampling</w:t>
      </w:r>
      <w:r>
        <w:rPr>
          <w:sz w:val="24"/>
        </w:rPr>
        <w:t xml:space="preserve"> berlandaskan pengarahan dari guru pengampu matematika. </w:t>
      </w:r>
    </w:p>
    <w:p w:rsidR="00022B73" w:rsidRDefault="00022B73" w:rsidP="00286DF8">
      <w:pPr>
        <w:pStyle w:val="Heading1"/>
        <w:spacing w:before="0" w:line="240" w:lineRule="auto"/>
        <w:rPr>
          <w:rFonts w:asciiTheme="majorBidi" w:hAnsiTheme="majorBidi" w:cstheme="majorBidi"/>
          <w:color w:val="auto"/>
          <w:sz w:val="24"/>
          <w:szCs w:val="24"/>
          <w:lang w:val="en-US"/>
        </w:rPr>
      </w:pPr>
    </w:p>
    <w:p w:rsidR="007448BB" w:rsidRPr="00991CE8" w:rsidRDefault="00185CBD" w:rsidP="00286DF8">
      <w:pPr>
        <w:pStyle w:val="Heading1"/>
        <w:spacing w:before="0" w:line="240" w:lineRule="auto"/>
        <w:rPr>
          <w:rFonts w:asciiTheme="majorBidi" w:hAnsiTheme="majorBidi" w:cstheme="majorBidi"/>
          <w:color w:val="auto"/>
          <w:sz w:val="24"/>
          <w:szCs w:val="24"/>
        </w:rPr>
      </w:pPr>
      <w:r w:rsidRPr="00991CE8">
        <w:rPr>
          <w:rFonts w:asciiTheme="majorBidi" w:hAnsiTheme="majorBidi" w:cstheme="majorBidi"/>
          <w:color w:val="auto"/>
          <w:sz w:val="24"/>
          <w:szCs w:val="24"/>
        </w:rPr>
        <w:t>HASIL DAN PEMBAHASAN</w:t>
      </w:r>
    </w:p>
    <w:p w:rsidR="00EB0328" w:rsidRDefault="00EB0328" w:rsidP="00EB0328">
      <w:pPr>
        <w:spacing w:after="120"/>
        <w:ind w:firstLine="567"/>
        <w:jc w:val="both"/>
        <w:rPr>
          <w:sz w:val="24"/>
        </w:rPr>
      </w:pPr>
      <w:r>
        <w:rPr>
          <w:sz w:val="24"/>
        </w:rPr>
        <w:t xml:space="preserve">Hasil statistik tes kemampuan koneksi matematis siswa pada bahasan segiempat adalah sebagai berikut: </w:t>
      </w:r>
    </w:p>
    <w:p w:rsidR="00EB0328" w:rsidRDefault="00EB0328" w:rsidP="00EB0328">
      <w:pPr>
        <w:spacing w:after="120" w:line="240" w:lineRule="auto"/>
        <w:jc w:val="center"/>
        <w:rPr>
          <w:sz w:val="24"/>
        </w:rPr>
      </w:pPr>
      <w:r>
        <w:rPr>
          <w:b/>
          <w:sz w:val="24"/>
        </w:rPr>
        <w:t>Tabel 2</w:t>
      </w:r>
      <w:r w:rsidRPr="00E57227">
        <w:rPr>
          <w:b/>
          <w:sz w:val="24"/>
        </w:rPr>
        <w:t>.</w:t>
      </w:r>
      <w:r>
        <w:rPr>
          <w:sz w:val="24"/>
        </w:rPr>
        <w:t xml:space="preserve"> Hasil Tes </w:t>
      </w:r>
      <w:r w:rsidRPr="00E57227">
        <w:rPr>
          <w:sz w:val="24"/>
        </w:rPr>
        <w:t xml:space="preserve">Kemampuan Koneksi Matematis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1419"/>
        <w:gridCol w:w="1277"/>
        <w:gridCol w:w="830"/>
      </w:tblGrid>
      <w:tr w:rsidR="00EB0328" w:rsidTr="00A763F6">
        <w:trPr>
          <w:jc w:val="center"/>
        </w:trPr>
        <w:tc>
          <w:tcPr>
            <w:tcW w:w="1866" w:type="dxa"/>
            <w:tcBorders>
              <w:top w:val="single" w:sz="4" w:space="0" w:color="auto"/>
              <w:bottom w:val="single" w:sz="4" w:space="0" w:color="auto"/>
            </w:tcBorders>
          </w:tcPr>
          <w:p w:rsidR="00EB0328" w:rsidRDefault="00EB0328" w:rsidP="0028351F">
            <w:pPr>
              <w:spacing w:after="0"/>
              <w:jc w:val="center"/>
              <w:rPr>
                <w:sz w:val="24"/>
              </w:rPr>
            </w:pPr>
            <w:proofErr w:type="spellStart"/>
            <w:r>
              <w:rPr>
                <w:b/>
                <w:sz w:val="24"/>
              </w:rPr>
              <w:t>Jumlah</w:t>
            </w:r>
            <w:proofErr w:type="spellEnd"/>
            <w:r>
              <w:rPr>
                <w:b/>
                <w:sz w:val="24"/>
              </w:rPr>
              <w:t xml:space="preserve"> </w:t>
            </w:r>
            <w:proofErr w:type="spellStart"/>
            <w:r>
              <w:rPr>
                <w:b/>
                <w:sz w:val="24"/>
              </w:rPr>
              <w:t>Siswa</w:t>
            </w:r>
            <w:proofErr w:type="spellEnd"/>
          </w:p>
        </w:tc>
        <w:tc>
          <w:tcPr>
            <w:tcW w:w="1976" w:type="dxa"/>
            <w:tcBorders>
              <w:top w:val="single" w:sz="4" w:space="0" w:color="auto"/>
              <w:bottom w:val="single" w:sz="4" w:space="0" w:color="auto"/>
            </w:tcBorders>
          </w:tcPr>
          <w:p w:rsidR="00EB0328" w:rsidRPr="00631070" w:rsidRDefault="00EB0328" w:rsidP="0028351F">
            <w:pPr>
              <w:spacing w:after="0"/>
              <w:jc w:val="center"/>
              <w:rPr>
                <w:b/>
                <w:sz w:val="24"/>
              </w:rPr>
            </w:pPr>
            <w:proofErr w:type="spellStart"/>
            <w:r w:rsidRPr="00631070">
              <w:rPr>
                <w:b/>
                <w:sz w:val="24"/>
              </w:rPr>
              <w:t>Nilai</w:t>
            </w:r>
            <w:proofErr w:type="spellEnd"/>
            <w:r w:rsidRPr="00631070">
              <w:rPr>
                <w:b/>
                <w:sz w:val="24"/>
              </w:rPr>
              <w:t xml:space="preserve"> </w:t>
            </w:r>
            <w:proofErr w:type="spellStart"/>
            <w:r w:rsidRPr="00631070">
              <w:rPr>
                <w:b/>
                <w:sz w:val="24"/>
              </w:rPr>
              <w:t>Maksimum</w:t>
            </w:r>
            <w:proofErr w:type="spellEnd"/>
          </w:p>
        </w:tc>
        <w:tc>
          <w:tcPr>
            <w:tcW w:w="1930" w:type="dxa"/>
            <w:tcBorders>
              <w:top w:val="single" w:sz="4" w:space="0" w:color="auto"/>
              <w:bottom w:val="single" w:sz="4" w:space="0" w:color="auto"/>
            </w:tcBorders>
          </w:tcPr>
          <w:p w:rsidR="00EB0328" w:rsidRPr="00631070" w:rsidRDefault="00EB0328" w:rsidP="0028351F">
            <w:pPr>
              <w:spacing w:after="0"/>
              <w:jc w:val="center"/>
              <w:rPr>
                <w:b/>
                <w:sz w:val="24"/>
              </w:rPr>
            </w:pPr>
            <w:proofErr w:type="spellStart"/>
            <w:r w:rsidRPr="00631070">
              <w:rPr>
                <w:b/>
                <w:sz w:val="24"/>
              </w:rPr>
              <w:t>Nilai</w:t>
            </w:r>
            <w:proofErr w:type="spellEnd"/>
            <w:r w:rsidRPr="00631070">
              <w:rPr>
                <w:b/>
                <w:sz w:val="24"/>
              </w:rPr>
              <w:t xml:space="preserve"> Minimum</w:t>
            </w:r>
          </w:p>
        </w:tc>
        <w:tc>
          <w:tcPr>
            <w:tcW w:w="1604" w:type="dxa"/>
            <w:tcBorders>
              <w:top w:val="single" w:sz="4" w:space="0" w:color="auto"/>
              <w:bottom w:val="single" w:sz="4" w:space="0" w:color="auto"/>
            </w:tcBorders>
          </w:tcPr>
          <w:p w:rsidR="00EB0328" w:rsidRPr="00631070" w:rsidRDefault="00EB0328" w:rsidP="0028351F">
            <w:pPr>
              <w:spacing w:after="0"/>
              <w:jc w:val="center"/>
              <w:rPr>
                <w:b/>
                <w:sz w:val="24"/>
              </w:rPr>
            </w:pPr>
            <w:r w:rsidRPr="00631070">
              <w:rPr>
                <w:b/>
                <w:sz w:val="24"/>
              </w:rPr>
              <w:t>Rata-rata</w:t>
            </w:r>
          </w:p>
        </w:tc>
      </w:tr>
      <w:tr w:rsidR="00EB0328" w:rsidTr="00A763F6">
        <w:trPr>
          <w:jc w:val="center"/>
        </w:trPr>
        <w:tc>
          <w:tcPr>
            <w:tcW w:w="1866" w:type="dxa"/>
            <w:tcBorders>
              <w:top w:val="single" w:sz="4" w:space="0" w:color="auto"/>
              <w:bottom w:val="single" w:sz="4" w:space="0" w:color="auto"/>
            </w:tcBorders>
          </w:tcPr>
          <w:p w:rsidR="00EB0328" w:rsidRPr="00631070" w:rsidRDefault="00EB0328" w:rsidP="0028351F">
            <w:pPr>
              <w:spacing w:after="0"/>
              <w:jc w:val="center"/>
              <w:rPr>
                <w:sz w:val="24"/>
              </w:rPr>
            </w:pPr>
            <w:r>
              <w:rPr>
                <w:sz w:val="24"/>
              </w:rPr>
              <w:lastRenderedPageBreak/>
              <w:t>29</w:t>
            </w:r>
          </w:p>
        </w:tc>
        <w:tc>
          <w:tcPr>
            <w:tcW w:w="1976" w:type="dxa"/>
            <w:tcBorders>
              <w:top w:val="single" w:sz="4" w:space="0" w:color="auto"/>
              <w:bottom w:val="single" w:sz="4" w:space="0" w:color="auto"/>
            </w:tcBorders>
          </w:tcPr>
          <w:p w:rsidR="00EB0328" w:rsidRDefault="00EB0328" w:rsidP="0028351F">
            <w:pPr>
              <w:spacing w:after="0"/>
              <w:jc w:val="center"/>
              <w:rPr>
                <w:sz w:val="24"/>
              </w:rPr>
            </w:pPr>
            <w:r>
              <w:rPr>
                <w:sz w:val="24"/>
              </w:rPr>
              <w:t>95</w:t>
            </w:r>
          </w:p>
        </w:tc>
        <w:tc>
          <w:tcPr>
            <w:tcW w:w="1930" w:type="dxa"/>
            <w:tcBorders>
              <w:top w:val="single" w:sz="4" w:space="0" w:color="auto"/>
              <w:bottom w:val="single" w:sz="4" w:space="0" w:color="auto"/>
            </w:tcBorders>
          </w:tcPr>
          <w:p w:rsidR="00EB0328" w:rsidRDefault="00EB0328" w:rsidP="0028351F">
            <w:pPr>
              <w:spacing w:after="0"/>
              <w:jc w:val="center"/>
              <w:rPr>
                <w:sz w:val="24"/>
              </w:rPr>
            </w:pPr>
            <w:r>
              <w:rPr>
                <w:sz w:val="24"/>
              </w:rPr>
              <w:t>30</w:t>
            </w:r>
          </w:p>
        </w:tc>
        <w:tc>
          <w:tcPr>
            <w:tcW w:w="1604" w:type="dxa"/>
            <w:tcBorders>
              <w:top w:val="single" w:sz="4" w:space="0" w:color="auto"/>
              <w:bottom w:val="single" w:sz="4" w:space="0" w:color="auto"/>
            </w:tcBorders>
          </w:tcPr>
          <w:p w:rsidR="00EB0328" w:rsidRPr="001959D9" w:rsidRDefault="001959D9" w:rsidP="0028351F">
            <w:pPr>
              <w:spacing w:after="0"/>
              <w:jc w:val="center"/>
              <w:rPr>
                <w:sz w:val="24"/>
                <w:lang w:val="id-ID"/>
              </w:rPr>
            </w:pPr>
            <w:r>
              <w:rPr>
                <w:sz w:val="24"/>
              </w:rPr>
              <w:t>5</w:t>
            </w:r>
            <w:r>
              <w:rPr>
                <w:sz w:val="24"/>
                <w:lang w:val="id-ID"/>
              </w:rPr>
              <w:t>1</w:t>
            </w:r>
            <w:r>
              <w:rPr>
                <w:sz w:val="24"/>
              </w:rPr>
              <w:t>,</w:t>
            </w:r>
            <w:r>
              <w:rPr>
                <w:sz w:val="24"/>
                <w:lang w:val="id-ID"/>
              </w:rPr>
              <w:t>2</w:t>
            </w:r>
          </w:p>
        </w:tc>
      </w:tr>
    </w:tbl>
    <w:p w:rsidR="00EB0328" w:rsidRDefault="00EB0328" w:rsidP="00EB0328">
      <w:pPr>
        <w:spacing w:after="0" w:line="240" w:lineRule="auto"/>
        <w:jc w:val="both"/>
        <w:rPr>
          <w:sz w:val="24"/>
        </w:rPr>
      </w:pPr>
    </w:p>
    <w:p w:rsidR="00EB0328" w:rsidRPr="00E57227" w:rsidRDefault="00EB0328" w:rsidP="009B61DE">
      <w:pPr>
        <w:spacing w:after="120" w:line="240" w:lineRule="auto"/>
        <w:ind w:firstLine="720"/>
        <w:jc w:val="both"/>
        <w:rPr>
          <w:sz w:val="24"/>
        </w:rPr>
      </w:pPr>
      <w:r>
        <w:rPr>
          <w:sz w:val="24"/>
        </w:rPr>
        <w:t xml:space="preserve">Berdasarkan  tabel 3 </w:t>
      </w:r>
      <w:r w:rsidRPr="00EF0C1C">
        <w:rPr>
          <w:sz w:val="24"/>
        </w:rPr>
        <w:t>me</w:t>
      </w:r>
      <w:r>
        <w:rPr>
          <w:sz w:val="24"/>
        </w:rPr>
        <w:t>mperlihatkan nilai maksimum yang diperoleh sebesar 95 dan nilai minimum sebesar 30. Adapun nilai rata-rat</w:t>
      </w:r>
      <w:r w:rsidR="001959D9">
        <w:rPr>
          <w:sz w:val="24"/>
        </w:rPr>
        <w:t>a dari 29 siswa yaitu sebesar 51,2</w:t>
      </w:r>
      <w:r w:rsidRPr="00EF0C1C">
        <w:rPr>
          <w:sz w:val="24"/>
        </w:rPr>
        <w:t xml:space="preserve">. </w:t>
      </w:r>
      <w:r>
        <w:rPr>
          <w:sz w:val="24"/>
        </w:rPr>
        <w:t xml:space="preserve">Nilai rata-rata yang didapat tersebut mengindikasikan bahwa siswa belum dapat menyelesaiakan soal tes kemampuan koneksi matematis pada bahasan segiempat secara maksimal. Selain itu, jika dilihat dari KKM matematika yang diputuskankan di sekolah tersebut yaitu sebesar 75 maka nilai rata-rata pada 29 siswa belum mencapai KKM. Adapun hasil pengkategorian </w:t>
      </w:r>
      <w:r w:rsidRPr="00E57227">
        <w:rPr>
          <w:sz w:val="24"/>
        </w:rPr>
        <w:t xml:space="preserve">kemampuan koneksi matematis </w:t>
      </w:r>
      <w:r>
        <w:rPr>
          <w:sz w:val="24"/>
        </w:rPr>
        <w:t xml:space="preserve">29 siswa </w:t>
      </w:r>
      <w:r w:rsidRPr="00E57227">
        <w:rPr>
          <w:sz w:val="24"/>
        </w:rPr>
        <w:t>adalah sebagai berikut:</w:t>
      </w:r>
    </w:p>
    <w:p w:rsidR="00EB0328" w:rsidRPr="00E57227" w:rsidRDefault="00022B73" w:rsidP="00EB0328">
      <w:pPr>
        <w:spacing w:after="120"/>
        <w:jc w:val="center"/>
        <w:rPr>
          <w:sz w:val="24"/>
        </w:rPr>
      </w:pPr>
      <w:r>
        <w:rPr>
          <w:b/>
          <w:sz w:val="24"/>
        </w:rPr>
        <w:t xml:space="preserve">Tabel </w:t>
      </w:r>
      <w:r>
        <w:rPr>
          <w:b/>
          <w:sz w:val="24"/>
          <w:lang w:val="en-US"/>
        </w:rPr>
        <w:t>3</w:t>
      </w:r>
      <w:r w:rsidR="00EB0328" w:rsidRPr="00E57227">
        <w:rPr>
          <w:b/>
          <w:sz w:val="24"/>
        </w:rPr>
        <w:t>.</w:t>
      </w:r>
      <w:r w:rsidR="00EB0328" w:rsidRPr="00E57227">
        <w:rPr>
          <w:sz w:val="24"/>
        </w:rPr>
        <w:t xml:space="preserve"> Pengkategorian Kemampuan Koneksi Matematis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3"/>
        <w:gridCol w:w="2446"/>
        <w:gridCol w:w="990"/>
      </w:tblGrid>
      <w:tr w:rsidR="00EB0328" w:rsidRPr="00E57227" w:rsidTr="00A763F6">
        <w:trPr>
          <w:jc w:val="center"/>
        </w:trPr>
        <w:tc>
          <w:tcPr>
            <w:tcW w:w="0" w:type="auto"/>
            <w:tcBorders>
              <w:top w:val="single" w:sz="4" w:space="0" w:color="auto"/>
              <w:bottom w:val="single" w:sz="4" w:space="0" w:color="auto"/>
            </w:tcBorders>
          </w:tcPr>
          <w:p w:rsidR="00EB0328" w:rsidRPr="00E57227" w:rsidRDefault="00EB0328" w:rsidP="0028351F">
            <w:pPr>
              <w:spacing w:after="0"/>
              <w:rPr>
                <w:b/>
                <w:sz w:val="24"/>
              </w:rPr>
            </w:pPr>
            <w:proofErr w:type="spellStart"/>
            <w:r w:rsidRPr="00E57227">
              <w:rPr>
                <w:b/>
                <w:sz w:val="24"/>
              </w:rPr>
              <w:t>Kategori</w:t>
            </w:r>
            <w:proofErr w:type="spellEnd"/>
          </w:p>
        </w:tc>
        <w:tc>
          <w:tcPr>
            <w:tcW w:w="0" w:type="auto"/>
            <w:tcBorders>
              <w:top w:val="single" w:sz="4" w:space="0" w:color="auto"/>
              <w:bottom w:val="single" w:sz="4" w:space="0" w:color="auto"/>
            </w:tcBorders>
          </w:tcPr>
          <w:p w:rsidR="00EB0328" w:rsidRPr="00E57227" w:rsidRDefault="00EB0328" w:rsidP="0028351F">
            <w:pPr>
              <w:spacing w:after="0"/>
              <w:jc w:val="center"/>
              <w:rPr>
                <w:sz w:val="24"/>
              </w:rPr>
            </w:pPr>
            <w:proofErr w:type="spellStart"/>
            <w:r w:rsidRPr="00E57227">
              <w:rPr>
                <w:b/>
                <w:sz w:val="24"/>
              </w:rPr>
              <w:t>Kemampuan</w:t>
            </w:r>
            <w:proofErr w:type="spellEnd"/>
            <w:r w:rsidRPr="00E57227">
              <w:rPr>
                <w:b/>
                <w:sz w:val="24"/>
              </w:rPr>
              <w:t xml:space="preserve"> </w:t>
            </w:r>
            <w:proofErr w:type="spellStart"/>
            <w:r w:rsidRPr="00E57227">
              <w:rPr>
                <w:b/>
                <w:sz w:val="24"/>
              </w:rPr>
              <w:t>Koneksi</w:t>
            </w:r>
            <w:proofErr w:type="spellEnd"/>
            <w:r w:rsidRPr="00E57227">
              <w:rPr>
                <w:b/>
                <w:sz w:val="24"/>
              </w:rPr>
              <w:t xml:space="preserve"> </w:t>
            </w:r>
            <w:proofErr w:type="spellStart"/>
            <w:r w:rsidRPr="00E57227">
              <w:rPr>
                <w:b/>
                <w:sz w:val="24"/>
              </w:rPr>
              <w:t>Matematis</w:t>
            </w:r>
            <w:proofErr w:type="spellEnd"/>
          </w:p>
        </w:tc>
        <w:tc>
          <w:tcPr>
            <w:tcW w:w="0" w:type="auto"/>
            <w:tcBorders>
              <w:top w:val="single" w:sz="4" w:space="0" w:color="auto"/>
              <w:bottom w:val="single" w:sz="4" w:space="0" w:color="auto"/>
            </w:tcBorders>
          </w:tcPr>
          <w:p w:rsidR="00EB0328" w:rsidRPr="00E57227" w:rsidRDefault="00EB0328" w:rsidP="0028351F">
            <w:pPr>
              <w:spacing w:after="0"/>
              <w:rPr>
                <w:b/>
                <w:sz w:val="24"/>
              </w:rPr>
            </w:pPr>
            <w:proofErr w:type="spellStart"/>
            <w:r w:rsidRPr="00E57227">
              <w:rPr>
                <w:b/>
                <w:sz w:val="24"/>
              </w:rPr>
              <w:t>Jumlah</w:t>
            </w:r>
            <w:proofErr w:type="spellEnd"/>
          </w:p>
        </w:tc>
      </w:tr>
      <w:tr w:rsidR="00EB0328" w:rsidRPr="00E57227" w:rsidTr="00A763F6">
        <w:trPr>
          <w:jc w:val="center"/>
        </w:trPr>
        <w:tc>
          <w:tcPr>
            <w:tcW w:w="0" w:type="auto"/>
            <w:tcBorders>
              <w:top w:val="single" w:sz="4" w:space="0" w:color="auto"/>
            </w:tcBorders>
          </w:tcPr>
          <w:p w:rsidR="00EB0328" w:rsidRPr="00E57227" w:rsidRDefault="00EB0328" w:rsidP="0028351F">
            <w:pPr>
              <w:spacing w:after="0"/>
              <w:rPr>
                <w:sz w:val="24"/>
              </w:rPr>
            </w:pPr>
            <w:proofErr w:type="spellStart"/>
            <w:r w:rsidRPr="00E57227">
              <w:rPr>
                <w:sz w:val="24"/>
              </w:rPr>
              <w:t>Tinggi</w:t>
            </w:r>
            <w:proofErr w:type="spellEnd"/>
          </w:p>
        </w:tc>
        <w:tc>
          <w:tcPr>
            <w:tcW w:w="0" w:type="auto"/>
            <w:tcBorders>
              <w:top w:val="single" w:sz="4" w:space="0" w:color="auto"/>
            </w:tcBorders>
          </w:tcPr>
          <w:p w:rsidR="00EB0328" w:rsidRPr="00E57227" w:rsidRDefault="00EB0328" w:rsidP="001959D9">
            <w:pPr>
              <w:spacing w:after="0"/>
              <w:jc w:val="center"/>
              <w:rPr>
                <w:sz w:val="24"/>
              </w:rPr>
            </w:pPr>
            <w:r w:rsidRPr="00122726">
              <w:rPr>
                <w:sz w:val="24"/>
              </w:rPr>
              <w:t xml:space="preserve">70 </w:t>
            </w:r>
            <m:oMath>
              <m:r>
                <w:rPr>
                  <w:rFonts w:ascii="Cambria Math" w:hAnsi="Cambria Math"/>
                  <w:sz w:val="24"/>
                </w:rPr>
                <m:t>≤</m:t>
              </m:r>
            </m:oMath>
            <w:r w:rsidR="0028351F">
              <w:rPr>
                <w:sz w:val="24"/>
              </w:rPr>
              <w:t xml:space="preserve"> HT</w:t>
            </w:r>
            <w:r w:rsidRPr="00122726">
              <w:rPr>
                <w:sz w:val="24"/>
              </w:rPr>
              <w:t xml:space="preserve"> </w:t>
            </w:r>
            <m:oMath>
              <m:r>
                <w:rPr>
                  <w:rFonts w:ascii="Cambria Math" w:hAnsi="Cambria Math"/>
                  <w:sz w:val="24"/>
                </w:rPr>
                <m:t>≤</m:t>
              </m:r>
            </m:oMath>
            <w:r w:rsidRPr="00122726">
              <w:rPr>
                <w:sz w:val="24"/>
              </w:rPr>
              <w:t xml:space="preserve"> 100</w:t>
            </w:r>
          </w:p>
        </w:tc>
        <w:tc>
          <w:tcPr>
            <w:tcW w:w="0" w:type="auto"/>
            <w:tcBorders>
              <w:top w:val="single" w:sz="4" w:space="0" w:color="auto"/>
            </w:tcBorders>
          </w:tcPr>
          <w:p w:rsidR="00EB0328" w:rsidRPr="00E57227" w:rsidRDefault="00EB0328" w:rsidP="0028351F">
            <w:pPr>
              <w:spacing w:after="0"/>
              <w:jc w:val="center"/>
              <w:rPr>
                <w:sz w:val="24"/>
              </w:rPr>
            </w:pPr>
            <w:r w:rsidRPr="00E57227">
              <w:rPr>
                <w:sz w:val="24"/>
              </w:rPr>
              <w:t>5</w:t>
            </w:r>
          </w:p>
        </w:tc>
      </w:tr>
      <w:tr w:rsidR="00EB0328" w:rsidRPr="00E57227" w:rsidTr="00A763F6">
        <w:trPr>
          <w:jc w:val="center"/>
        </w:trPr>
        <w:tc>
          <w:tcPr>
            <w:tcW w:w="0" w:type="auto"/>
          </w:tcPr>
          <w:p w:rsidR="00EB0328" w:rsidRPr="00E57227" w:rsidRDefault="00EB0328" w:rsidP="0028351F">
            <w:pPr>
              <w:spacing w:after="0"/>
              <w:rPr>
                <w:sz w:val="24"/>
              </w:rPr>
            </w:pPr>
            <w:proofErr w:type="spellStart"/>
            <w:r w:rsidRPr="00E57227">
              <w:rPr>
                <w:sz w:val="24"/>
              </w:rPr>
              <w:t>Sedang</w:t>
            </w:r>
            <w:proofErr w:type="spellEnd"/>
          </w:p>
        </w:tc>
        <w:tc>
          <w:tcPr>
            <w:tcW w:w="0" w:type="auto"/>
          </w:tcPr>
          <w:p w:rsidR="00EB0328" w:rsidRPr="00E57227" w:rsidRDefault="00EB0328" w:rsidP="001959D9">
            <w:pPr>
              <w:spacing w:after="0"/>
              <w:jc w:val="center"/>
              <w:rPr>
                <w:sz w:val="24"/>
              </w:rPr>
            </w:pPr>
            <w:r w:rsidRPr="00122726">
              <w:rPr>
                <w:sz w:val="24"/>
              </w:rPr>
              <w:t>50</w:t>
            </w:r>
            <m:oMath>
              <m:r>
                <w:rPr>
                  <w:rFonts w:ascii="Cambria Math" w:hAnsi="Cambria Math"/>
                  <w:sz w:val="24"/>
                </w:rPr>
                <m:t>≤</m:t>
              </m:r>
            </m:oMath>
            <w:r w:rsidR="0028351F">
              <w:rPr>
                <w:sz w:val="24"/>
              </w:rPr>
              <w:t xml:space="preserve"> HT</w:t>
            </w:r>
            <w:r w:rsidR="00B661F6">
              <w:rPr>
                <w:sz w:val="24"/>
                <w:lang w:val="id-ID"/>
              </w:rPr>
              <w:t xml:space="preserve"> </w:t>
            </w:r>
            <w:r w:rsidRPr="00122726">
              <w:rPr>
                <w:sz w:val="24"/>
              </w:rPr>
              <w:t>&lt; 70</w:t>
            </w:r>
          </w:p>
        </w:tc>
        <w:tc>
          <w:tcPr>
            <w:tcW w:w="0" w:type="auto"/>
          </w:tcPr>
          <w:p w:rsidR="00EB0328" w:rsidRPr="00E57227" w:rsidRDefault="00EB0328" w:rsidP="0028351F">
            <w:pPr>
              <w:spacing w:after="0"/>
              <w:jc w:val="center"/>
              <w:rPr>
                <w:sz w:val="24"/>
              </w:rPr>
            </w:pPr>
            <w:r w:rsidRPr="00E57227">
              <w:rPr>
                <w:sz w:val="24"/>
              </w:rPr>
              <w:t>1</w:t>
            </w:r>
            <w:r>
              <w:rPr>
                <w:sz w:val="24"/>
              </w:rPr>
              <w:t>0</w:t>
            </w:r>
          </w:p>
        </w:tc>
      </w:tr>
      <w:tr w:rsidR="00EB0328" w:rsidRPr="00E57227" w:rsidTr="00A763F6">
        <w:trPr>
          <w:jc w:val="center"/>
        </w:trPr>
        <w:tc>
          <w:tcPr>
            <w:tcW w:w="0" w:type="auto"/>
            <w:tcBorders>
              <w:bottom w:val="single" w:sz="4" w:space="0" w:color="auto"/>
            </w:tcBorders>
          </w:tcPr>
          <w:p w:rsidR="00EB0328" w:rsidRPr="00E57227" w:rsidRDefault="00EB0328" w:rsidP="0028351F">
            <w:pPr>
              <w:spacing w:after="0"/>
              <w:rPr>
                <w:sz w:val="24"/>
              </w:rPr>
            </w:pPr>
            <w:proofErr w:type="spellStart"/>
            <w:r w:rsidRPr="00E57227">
              <w:rPr>
                <w:sz w:val="24"/>
              </w:rPr>
              <w:t>Rendah</w:t>
            </w:r>
            <w:proofErr w:type="spellEnd"/>
          </w:p>
        </w:tc>
        <w:tc>
          <w:tcPr>
            <w:tcW w:w="0" w:type="auto"/>
            <w:tcBorders>
              <w:bottom w:val="single" w:sz="4" w:space="0" w:color="auto"/>
            </w:tcBorders>
          </w:tcPr>
          <w:p w:rsidR="00EB0328" w:rsidRPr="00E57227" w:rsidRDefault="00EB0328" w:rsidP="001959D9">
            <w:pPr>
              <w:spacing w:after="0"/>
              <w:jc w:val="center"/>
              <w:rPr>
                <w:sz w:val="24"/>
              </w:rPr>
            </w:pPr>
            <w:r w:rsidRPr="00122726">
              <w:rPr>
                <w:sz w:val="24"/>
              </w:rPr>
              <w:t xml:space="preserve">0 </w:t>
            </w:r>
            <m:oMath>
              <m:r>
                <w:rPr>
                  <w:rFonts w:ascii="Cambria Math" w:hAnsi="Cambria Math"/>
                  <w:sz w:val="24"/>
                </w:rPr>
                <m:t>≤</m:t>
              </m:r>
            </m:oMath>
            <w:r w:rsidR="0028351F">
              <w:rPr>
                <w:sz w:val="24"/>
              </w:rPr>
              <w:t xml:space="preserve"> HT</w:t>
            </w:r>
            <w:r w:rsidRPr="00122726">
              <w:rPr>
                <w:sz w:val="24"/>
              </w:rPr>
              <w:t xml:space="preserve"> &lt; 50</w:t>
            </w:r>
          </w:p>
        </w:tc>
        <w:tc>
          <w:tcPr>
            <w:tcW w:w="0" w:type="auto"/>
            <w:tcBorders>
              <w:bottom w:val="single" w:sz="4" w:space="0" w:color="auto"/>
            </w:tcBorders>
          </w:tcPr>
          <w:p w:rsidR="00EB0328" w:rsidRPr="00E57227" w:rsidRDefault="00EB0328" w:rsidP="0028351F">
            <w:pPr>
              <w:spacing w:after="0"/>
              <w:jc w:val="center"/>
              <w:rPr>
                <w:sz w:val="24"/>
              </w:rPr>
            </w:pPr>
            <w:r>
              <w:rPr>
                <w:sz w:val="24"/>
              </w:rPr>
              <w:t>14</w:t>
            </w:r>
          </w:p>
        </w:tc>
      </w:tr>
    </w:tbl>
    <w:p w:rsidR="00EB0328" w:rsidRDefault="00EB0328" w:rsidP="00EB0328">
      <w:pPr>
        <w:spacing w:after="0"/>
        <w:jc w:val="both"/>
        <w:rPr>
          <w:sz w:val="24"/>
        </w:rPr>
      </w:pPr>
    </w:p>
    <w:p w:rsidR="00EB0328" w:rsidRDefault="00EB0328" w:rsidP="0028351F">
      <w:pPr>
        <w:spacing w:after="120"/>
        <w:ind w:firstLine="720"/>
        <w:jc w:val="both"/>
        <w:rPr>
          <w:sz w:val="24"/>
        </w:rPr>
      </w:pPr>
      <w:r>
        <w:rPr>
          <w:sz w:val="24"/>
        </w:rPr>
        <w:t xml:space="preserve">Pada tabel  4 diperlihatkan </w:t>
      </w:r>
      <w:r w:rsidRPr="00E57227">
        <w:rPr>
          <w:sz w:val="24"/>
        </w:rPr>
        <w:t>hasil pengkategorian kemampuan koneksi</w:t>
      </w:r>
      <w:r>
        <w:rPr>
          <w:sz w:val="24"/>
        </w:rPr>
        <w:t xml:space="preserve"> matematis siswa yang dibagi ke</w:t>
      </w:r>
      <w:r w:rsidRPr="00E57227">
        <w:rPr>
          <w:sz w:val="24"/>
        </w:rPr>
        <w:t xml:space="preserve">dalam 3 kategori. Hasilnya menunjukkan bahwa jumlah siswa terbanyak yaitu </w:t>
      </w:r>
      <w:r>
        <w:rPr>
          <w:sz w:val="24"/>
        </w:rPr>
        <w:t xml:space="preserve">14 siswa mendudukui posisi </w:t>
      </w:r>
      <w:r w:rsidRPr="00E57227">
        <w:rPr>
          <w:sz w:val="24"/>
        </w:rPr>
        <w:t>pada kategori</w:t>
      </w:r>
      <w:r w:rsidR="00B661F6">
        <w:rPr>
          <w:sz w:val="24"/>
        </w:rPr>
        <w:t xml:space="preserve"> rendah dengan hasil tes mendapatkan nilai</w:t>
      </w:r>
      <w:r>
        <w:rPr>
          <w:sz w:val="24"/>
        </w:rPr>
        <w:t xml:space="preserve"> 0-49</w:t>
      </w:r>
      <w:r w:rsidRPr="00E57227">
        <w:rPr>
          <w:sz w:val="24"/>
        </w:rPr>
        <w:t>, siswa berada pada kategori</w:t>
      </w:r>
      <w:r>
        <w:rPr>
          <w:sz w:val="24"/>
        </w:rPr>
        <w:t xml:space="preserve"> sedang sebanyak 10 dengan pencapaian hasil tes 50-69</w:t>
      </w:r>
      <w:r w:rsidRPr="00E57227">
        <w:rPr>
          <w:sz w:val="24"/>
        </w:rPr>
        <w:t>, dan jumlah terkecil yaitu 5 siswa berada pada kategori</w:t>
      </w:r>
      <w:r>
        <w:rPr>
          <w:sz w:val="24"/>
        </w:rPr>
        <w:t xml:space="preserve"> tinggi dengan hasil tes mencapai</w:t>
      </w:r>
      <w:r w:rsidR="00B661F6">
        <w:rPr>
          <w:sz w:val="24"/>
        </w:rPr>
        <w:t xml:space="preserve"> nilai</w:t>
      </w:r>
      <w:r>
        <w:rPr>
          <w:sz w:val="24"/>
        </w:rPr>
        <w:t xml:space="preserve"> 70-100. </w:t>
      </w:r>
      <w:r w:rsidR="00A763F6" w:rsidRPr="00A763F6">
        <w:rPr>
          <w:sz w:val="24"/>
        </w:rPr>
        <w:t>Pembahasan terkait analisis dari setiap jawaban subjek pada soal dituliskan dibawah ini:</w:t>
      </w:r>
    </w:p>
    <w:p w:rsidR="00EB0328" w:rsidRPr="00597A24" w:rsidRDefault="00A763F6" w:rsidP="00EB0328">
      <w:pPr>
        <w:spacing w:after="120"/>
        <w:jc w:val="both"/>
        <w:rPr>
          <w:sz w:val="24"/>
        </w:rPr>
      </w:pPr>
      <w:r>
        <w:rPr>
          <w:sz w:val="24"/>
        </w:rPr>
        <w:tab/>
        <w:t xml:space="preserve">Pada soal nomor 1a, siswa diberikan soal untuk menentukan luas bangun datar berupa persegi panjang yang diketahui </w:t>
      </w:r>
      <w:r>
        <w:rPr>
          <w:sz w:val="24"/>
        </w:rPr>
        <w:lastRenderedPageBreak/>
        <w:t>memiliki panjang 12 cm dan lebar 9 cm. Untuk pengerjaan soal yang diberikan, siswa perlu mengidentifikasi jenis bangun datar segiempat sehingga dapat mengaplikasikan rumus luas persegi panjang un</w:t>
      </w:r>
      <w:r w:rsidR="00597A24">
        <w:rPr>
          <w:sz w:val="24"/>
        </w:rPr>
        <w:t>tuk menjawab soal dengan tepat.</w:t>
      </w:r>
    </w:p>
    <w:tbl>
      <w:tblPr>
        <w:tblStyle w:val="TableGrid"/>
        <w:tblW w:w="4667" w:type="pct"/>
        <w:jc w:val="center"/>
        <w:tblInd w:w="304" w:type="dxa"/>
        <w:tblLook w:val="04A0" w:firstRow="1" w:lastRow="0" w:firstColumn="1" w:lastColumn="0" w:noHBand="0" w:noVBand="1"/>
      </w:tblPr>
      <w:tblGrid>
        <w:gridCol w:w="4255"/>
      </w:tblGrid>
      <w:tr w:rsidR="00A763F6" w:rsidTr="00597A24">
        <w:trPr>
          <w:jc w:val="center"/>
        </w:trPr>
        <w:tc>
          <w:tcPr>
            <w:tcW w:w="5000" w:type="pct"/>
          </w:tcPr>
          <w:p w:rsidR="00A763F6" w:rsidRDefault="00A763F6" w:rsidP="00A763F6">
            <w:pPr>
              <w:spacing w:after="120"/>
              <w:jc w:val="center"/>
              <w:rPr>
                <w:sz w:val="24"/>
              </w:rPr>
            </w:pPr>
            <w:r>
              <w:rPr>
                <w:noProof/>
                <w:sz w:val="24"/>
              </w:rPr>
              <w:drawing>
                <wp:inline distT="0" distB="0" distL="0" distR="0" wp14:anchorId="038076B0" wp14:editId="7255DD7B">
                  <wp:extent cx="1923803" cy="1423943"/>
                  <wp:effectExtent l="0" t="0" r="63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2-13 at 11.32.41.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21883" cy="1422522"/>
                          </a:xfrm>
                          <a:prstGeom prst="rect">
                            <a:avLst/>
                          </a:prstGeom>
                        </pic:spPr>
                      </pic:pic>
                    </a:graphicData>
                  </a:graphic>
                </wp:inline>
              </w:drawing>
            </w:r>
          </w:p>
        </w:tc>
      </w:tr>
    </w:tbl>
    <w:p w:rsidR="00A763F6" w:rsidRPr="00A763F6" w:rsidRDefault="00A763F6" w:rsidP="00A763F6">
      <w:pPr>
        <w:jc w:val="center"/>
        <w:rPr>
          <w:b/>
          <w:sz w:val="24"/>
        </w:rPr>
      </w:pPr>
      <w:r>
        <w:rPr>
          <w:b/>
          <w:sz w:val="24"/>
        </w:rPr>
        <w:t xml:space="preserve">Gambar 1. </w:t>
      </w:r>
      <w:r w:rsidRPr="00A763F6">
        <w:rPr>
          <w:sz w:val="24"/>
        </w:rPr>
        <w:t>Jawaban Subjek NJ Soal 1a</w:t>
      </w:r>
    </w:p>
    <w:p w:rsidR="00A763F6" w:rsidRDefault="00A763F6" w:rsidP="00A763F6">
      <w:pPr>
        <w:ind w:firstLine="720"/>
        <w:jc w:val="both"/>
        <w:rPr>
          <w:sz w:val="24"/>
        </w:rPr>
      </w:pPr>
      <w:r>
        <w:rPr>
          <w:sz w:val="24"/>
        </w:rPr>
        <w:t xml:space="preserve">Gambar 1 memperlihatkan jawaban subjek pada soal nomor 1a dengan indikator mengaitkan antar </w:t>
      </w:r>
      <w:r w:rsidR="00AF31ED">
        <w:rPr>
          <w:sz w:val="24"/>
        </w:rPr>
        <w:t xml:space="preserve">bahasan </w:t>
      </w:r>
      <w:r>
        <w:rPr>
          <w:sz w:val="24"/>
        </w:rPr>
        <w:t xml:space="preserve">dalam matematika. Subjek NJ </w:t>
      </w:r>
      <w:r w:rsidR="00AF31ED">
        <w:rPr>
          <w:sz w:val="24"/>
        </w:rPr>
        <w:t xml:space="preserve">yang </w:t>
      </w:r>
      <w:r>
        <w:rPr>
          <w:sz w:val="24"/>
        </w:rPr>
        <w:t>koneksi matematis</w:t>
      </w:r>
      <w:r w:rsidR="00AF31ED">
        <w:rPr>
          <w:sz w:val="24"/>
        </w:rPr>
        <w:t>nya</w:t>
      </w:r>
      <w:r>
        <w:rPr>
          <w:sz w:val="24"/>
        </w:rPr>
        <w:t xml:space="preserve"> pada kategori tinggi dapat mengidentifikasi jenis bangun segiempat yang diberikan pada soal yaitu bangun persegi panjang, menyantumkan apa yang diketahui dalam soal yaitu panjang 12 cm dan lebar 9 cm, menuliskan apa yang ditanyakan yaitu luas persegi panjang, menerapkan rumus luas persegi panjang dengan benar yaitu panjang dikalikan lebar, menjawab soal dengan jawaban yang tepat yaitu 108 cm</w:t>
      </w:r>
      <w:r>
        <w:rPr>
          <w:sz w:val="24"/>
          <w:vertAlign w:val="superscript"/>
        </w:rPr>
        <w:t>2</w:t>
      </w:r>
      <w:r>
        <w:rPr>
          <w:sz w:val="24"/>
        </w:rPr>
        <w:t xml:space="preserve">, dan pada jawaban tersebut subjek NJ menuliskan satuannya secara benar. </w:t>
      </w:r>
    </w:p>
    <w:tbl>
      <w:tblPr>
        <w:tblStyle w:val="TableGrid"/>
        <w:tblW w:w="0" w:type="auto"/>
        <w:tblInd w:w="108" w:type="dxa"/>
        <w:tblLook w:val="04A0" w:firstRow="1" w:lastRow="0" w:firstColumn="1" w:lastColumn="0" w:noHBand="0" w:noVBand="1"/>
      </w:tblPr>
      <w:tblGrid>
        <w:gridCol w:w="4253"/>
      </w:tblGrid>
      <w:tr w:rsidR="00597A24" w:rsidTr="00597A24">
        <w:trPr>
          <w:trHeight w:val="752"/>
        </w:trPr>
        <w:tc>
          <w:tcPr>
            <w:tcW w:w="4253" w:type="dxa"/>
          </w:tcPr>
          <w:p w:rsidR="00597A24" w:rsidRDefault="00597A24" w:rsidP="00597A24">
            <w:pPr>
              <w:jc w:val="center"/>
              <w:rPr>
                <w:sz w:val="24"/>
              </w:rPr>
            </w:pPr>
            <w:r>
              <w:rPr>
                <w:b/>
                <w:noProof/>
                <w:sz w:val="24"/>
              </w:rPr>
              <w:drawing>
                <wp:inline distT="0" distB="0" distL="0" distR="0" wp14:anchorId="15173388" wp14:editId="3620A6D3">
                  <wp:extent cx="893135" cy="54803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R 1A-1B_2.jpg"/>
                          <pic:cNvPicPr/>
                        </pic:nvPicPr>
                        <pic:blipFill rotWithShape="1">
                          <a:blip r:embed="rId16" cstate="print">
                            <a:extLst>
                              <a:ext uri="{28A0092B-C50C-407E-A947-70E740481C1C}">
                                <a14:useLocalDpi xmlns:a14="http://schemas.microsoft.com/office/drawing/2010/main" val="0"/>
                              </a:ext>
                            </a:extLst>
                          </a:blip>
                          <a:srcRect l="14473" t="5000" r="8333" b="5000"/>
                          <a:stretch/>
                        </pic:blipFill>
                        <pic:spPr bwMode="auto">
                          <a:xfrm>
                            <a:off x="0" y="0"/>
                            <a:ext cx="898563" cy="551365"/>
                          </a:xfrm>
                          <a:prstGeom prst="rect">
                            <a:avLst/>
                          </a:prstGeom>
                          <a:ln>
                            <a:noFill/>
                          </a:ln>
                          <a:extLst>
                            <a:ext uri="{53640926-AAD7-44D8-BBD7-CCE9431645EC}">
                              <a14:shadowObscured xmlns:a14="http://schemas.microsoft.com/office/drawing/2010/main"/>
                            </a:ext>
                          </a:extLst>
                        </pic:spPr>
                      </pic:pic>
                    </a:graphicData>
                  </a:graphic>
                </wp:inline>
              </w:drawing>
            </w:r>
          </w:p>
        </w:tc>
      </w:tr>
    </w:tbl>
    <w:p w:rsidR="00597A24" w:rsidRPr="00A763F6" w:rsidRDefault="00597A24" w:rsidP="00597A24">
      <w:pPr>
        <w:jc w:val="center"/>
        <w:rPr>
          <w:b/>
          <w:sz w:val="24"/>
        </w:rPr>
      </w:pPr>
      <w:r>
        <w:rPr>
          <w:b/>
          <w:sz w:val="24"/>
        </w:rPr>
        <w:t xml:space="preserve">Gambar 2. </w:t>
      </w:r>
      <w:r w:rsidRPr="00A763F6">
        <w:rPr>
          <w:sz w:val="24"/>
        </w:rPr>
        <w:t xml:space="preserve">Jawaban Subjek </w:t>
      </w:r>
      <w:r w:rsidR="002111D1">
        <w:rPr>
          <w:sz w:val="24"/>
        </w:rPr>
        <w:t>GJR</w:t>
      </w:r>
      <w:r>
        <w:rPr>
          <w:sz w:val="24"/>
        </w:rPr>
        <w:t xml:space="preserve"> </w:t>
      </w:r>
      <w:r w:rsidRPr="00A763F6">
        <w:rPr>
          <w:sz w:val="24"/>
        </w:rPr>
        <w:t>Soal 1a</w:t>
      </w:r>
    </w:p>
    <w:p w:rsidR="00597A24" w:rsidRDefault="00597A24" w:rsidP="00A763F6">
      <w:pPr>
        <w:ind w:firstLine="720"/>
        <w:jc w:val="both"/>
        <w:rPr>
          <w:sz w:val="24"/>
        </w:rPr>
      </w:pPr>
      <w:r>
        <w:rPr>
          <w:sz w:val="24"/>
        </w:rPr>
        <w:t xml:space="preserve">GJR sebagai subjek pada kemampuan koneksi matematis sedang dapat menentukan rumus, menjawab soal, dan </w:t>
      </w:r>
      <w:r>
        <w:rPr>
          <w:sz w:val="24"/>
        </w:rPr>
        <w:lastRenderedPageBreak/>
        <w:t>menentukan satuan dengan tepat. Wal</w:t>
      </w:r>
      <w:r w:rsidR="00D23494">
        <w:rPr>
          <w:sz w:val="24"/>
        </w:rPr>
        <w:t>aupun subjek GJR tidak mencatat</w:t>
      </w:r>
      <w:r>
        <w:rPr>
          <w:sz w:val="24"/>
        </w:rPr>
        <w:t>kan a</w:t>
      </w:r>
      <w:r w:rsidR="00D23494">
        <w:rPr>
          <w:sz w:val="24"/>
        </w:rPr>
        <w:t>pa yang diketahui dan dibahas</w:t>
      </w:r>
      <w:r>
        <w:rPr>
          <w:sz w:val="24"/>
        </w:rPr>
        <w:t xml:space="preserve"> pada soal, namun melalui jawabannya tersebut dapat dilihat bahwa GJR sudah mampu menerapkan konsep segiempat secara tepat dalam mengatasi permasalahan yang diberikan. Artinya, subjek NJ dan GJR dapat memenuhi indikator koneksi/mengaitkan  antar topik dalam matematika.</w:t>
      </w:r>
    </w:p>
    <w:tbl>
      <w:tblPr>
        <w:tblStyle w:val="TableGrid"/>
        <w:tblW w:w="0" w:type="auto"/>
        <w:tblInd w:w="108" w:type="dxa"/>
        <w:tblLook w:val="04A0" w:firstRow="1" w:lastRow="0" w:firstColumn="1" w:lastColumn="0" w:noHBand="0" w:noVBand="1"/>
      </w:tblPr>
      <w:tblGrid>
        <w:gridCol w:w="4253"/>
      </w:tblGrid>
      <w:tr w:rsidR="002111D1" w:rsidTr="002111D1">
        <w:tc>
          <w:tcPr>
            <w:tcW w:w="4253" w:type="dxa"/>
          </w:tcPr>
          <w:p w:rsidR="002111D1" w:rsidRDefault="002111D1" w:rsidP="002111D1">
            <w:pPr>
              <w:jc w:val="center"/>
              <w:rPr>
                <w:sz w:val="24"/>
              </w:rPr>
            </w:pPr>
            <w:r>
              <w:rPr>
                <w:b/>
                <w:noProof/>
                <w:sz w:val="24"/>
              </w:rPr>
              <w:drawing>
                <wp:inline distT="0" distB="0" distL="0" distR="0" wp14:anchorId="7B996639" wp14:editId="46F393D0">
                  <wp:extent cx="807839" cy="58479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 14_2.jpg"/>
                          <pic:cNvPicPr/>
                        </pic:nvPicPr>
                        <pic:blipFill rotWithShape="1">
                          <a:blip r:embed="rId17">
                            <a:extLst>
                              <a:ext uri="{28A0092B-C50C-407E-A947-70E740481C1C}">
                                <a14:useLocalDpi xmlns:a14="http://schemas.microsoft.com/office/drawing/2010/main" val="0"/>
                              </a:ext>
                            </a:extLst>
                          </a:blip>
                          <a:srcRect l="16370" r="53459" b="85103"/>
                          <a:stretch/>
                        </pic:blipFill>
                        <pic:spPr bwMode="auto">
                          <a:xfrm>
                            <a:off x="0" y="0"/>
                            <a:ext cx="819784" cy="593438"/>
                          </a:xfrm>
                          <a:prstGeom prst="rect">
                            <a:avLst/>
                          </a:prstGeom>
                          <a:ln>
                            <a:noFill/>
                          </a:ln>
                          <a:extLst>
                            <a:ext uri="{53640926-AAD7-44D8-BBD7-CCE9431645EC}">
                              <a14:shadowObscured xmlns:a14="http://schemas.microsoft.com/office/drawing/2010/main"/>
                            </a:ext>
                          </a:extLst>
                        </pic:spPr>
                      </pic:pic>
                    </a:graphicData>
                  </a:graphic>
                </wp:inline>
              </w:drawing>
            </w:r>
          </w:p>
        </w:tc>
      </w:tr>
    </w:tbl>
    <w:p w:rsidR="002111D1" w:rsidRPr="00A763F6" w:rsidRDefault="002111D1" w:rsidP="002111D1">
      <w:pPr>
        <w:jc w:val="center"/>
        <w:rPr>
          <w:b/>
          <w:sz w:val="24"/>
        </w:rPr>
      </w:pPr>
      <w:r>
        <w:rPr>
          <w:b/>
          <w:sz w:val="24"/>
        </w:rPr>
        <w:t xml:space="preserve">Gambar 3. </w:t>
      </w:r>
      <w:r w:rsidRPr="00A763F6">
        <w:rPr>
          <w:sz w:val="24"/>
        </w:rPr>
        <w:t xml:space="preserve">Jawaban Subjek </w:t>
      </w:r>
      <w:r>
        <w:rPr>
          <w:sz w:val="24"/>
        </w:rPr>
        <w:t xml:space="preserve">DW </w:t>
      </w:r>
      <w:r w:rsidRPr="00A763F6">
        <w:rPr>
          <w:sz w:val="24"/>
        </w:rPr>
        <w:t>Soal 1a</w:t>
      </w:r>
    </w:p>
    <w:p w:rsidR="002111D1" w:rsidRDefault="002111D1" w:rsidP="002111D1">
      <w:pPr>
        <w:ind w:firstLine="720"/>
        <w:jc w:val="both"/>
        <w:rPr>
          <w:sz w:val="24"/>
        </w:rPr>
      </w:pPr>
      <w:r>
        <w:rPr>
          <w:sz w:val="24"/>
        </w:rPr>
        <w:t xml:space="preserve">Subjek DW tidak dapat mengidentifikasi bangun datar segiempat yang termuat pada soal merupakan bangun persegi panjang. Hal ini terlihat pada jawabannya yang menuliskan bahwa rumus luas bangun pada soal yaitu sisi ditambah sisi sehingga jawaban yang dihasilkan tidak tepat. Kondisi ini serupa dengan hasil penelitian Firdaus dkk (2021) yang mengemukakan bahwa terdapat kelengahan konseptual yang dikerjakan siswa yaitu lengah dalam mengaplikasikan rumus sehingga jawaban tidak benar. </w:t>
      </w:r>
    </w:p>
    <w:p w:rsidR="00597A24" w:rsidRDefault="00597A24" w:rsidP="00597A24">
      <w:pPr>
        <w:ind w:firstLine="720"/>
        <w:jc w:val="both"/>
        <w:rPr>
          <w:sz w:val="24"/>
        </w:rPr>
      </w:pPr>
      <w:r>
        <w:rPr>
          <w:sz w:val="24"/>
        </w:rPr>
        <w:t>Pada soal nomor 1b, siswa diberikan soal untuk menetapkan luas daerah yang diarsir. Sebelum menjawab soal, siswa perlu meng</w:t>
      </w:r>
      <w:r w:rsidR="00AF31ED">
        <w:rPr>
          <w:sz w:val="24"/>
        </w:rPr>
        <w:t>enali</w:t>
      </w:r>
      <w:r>
        <w:rPr>
          <w:sz w:val="24"/>
        </w:rPr>
        <w:t xml:space="preserve"> bangun datar segiempat apa saja yang ada pada soal. Bangun datar segiempat yang tergambar pada soal adalah bangun persegi panjang dan layang-layang. Oleh karena itu, siswa perlu mencari luas masing-masing bangun untuk dapat menentukan luas daerah yang diarsir.</w:t>
      </w:r>
    </w:p>
    <w:tbl>
      <w:tblPr>
        <w:tblStyle w:val="TableGrid"/>
        <w:tblW w:w="4664" w:type="pct"/>
        <w:tblInd w:w="108" w:type="dxa"/>
        <w:tblLook w:val="04A0" w:firstRow="1" w:lastRow="0" w:firstColumn="1" w:lastColumn="0" w:noHBand="0" w:noVBand="1"/>
      </w:tblPr>
      <w:tblGrid>
        <w:gridCol w:w="4253"/>
      </w:tblGrid>
      <w:tr w:rsidR="00A763F6" w:rsidTr="00597A24">
        <w:trPr>
          <w:trHeight w:val="610"/>
        </w:trPr>
        <w:tc>
          <w:tcPr>
            <w:tcW w:w="5000" w:type="pct"/>
          </w:tcPr>
          <w:p w:rsidR="00A763F6" w:rsidRDefault="00A763F6" w:rsidP="00A763F6">
            <w:pPr>
              <w:jc w:val="center"/>
              <w:rPr>
                <w:sz w:val="24"/>
              </w:rPr>
            </w:pPr>
            <w:r>
              <w:rPr>
                <w:b/>
                <w:noProof/>
                <w:sz w:val="24"/>
              </w:rPr>
              <w:lastRenderedPageBreak/>
              <w:drawing>
                <wp:inline distT="0" distB="0" distL="0" distR="0" wp14:anchorId="0F7C612C" wp14:editId="31A88B62">
                  <wp:extent cx="2562447" cy="209454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2-13 at 20.32.03.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77782" cy="2107081"/>
                          </a:xfrm>
                          <a:prstGeom prst="rect">
                            <a:avLst/>
                          </a:prstGeom>
                        </pic:spPr>
                      </pic:pic>
                    </a:graphicData>
                  </a:graphic>
                </wp:inline>
              </w:drawing>
            </w:r>
          </w:p>
        </w:tc>
      </w:tr>
    </w:tbl>
    <w:p w:rsidR="00A763F6" w:rsidRPr="00A763F6" w:rsidRDefault="002111D1" w:rsidP="00A763F6">
      <w:pPr>
        <w:jc w:val="center"/>
        <w:rPr>
          <w:b/>
          <w:sz w:val="24"/>
        </w:rPr>
      </w:pPr>
      <w:r>
        <w:rPr>
          <w:b/>
          <w:sz w:val="24"/>
        </w:rPr>
        <w:t>Gambar 4</w:t>
      </w:r>
      <w:r w:rsidR="00A763F6">
        <w:rPr>
          <w:b/>
          <w:sz w:val="24"/>
        </w:rPr>
        <w:t xml:space="preserve">. </w:t>
      </w:r>
      <w:r w:rsidR="00A763F6" w:rsidRPr="00A763F6">
        <w:rPr>
          <w:sz w:val="24"/>
        </w:rPr>
        <w:t>Jawaban Subjek NJ Soal 1</w:t>
      </w:r>
      <w:r w:rsidR="00A763F6">
        <w:rPr>
          <w:sz w:val="24"/>
        </w:rPr>
        <w:t>b</w:t>
      </w:r>
    </w:p>
    <w:p w:rsidR="00A763F6" w:rsidRDefault="002111D1" w:rsidP="00A763F6">
      <w:pPr>
        <w:ind w:firstLine="720"/>
        <w:jc w:val="both"/>
        <w:rPr>
          <w:sz w:val="24"/>
        </w:rPr>
      </w:pPr>
      <w:r>
        <w:rPr>
          <w:sz w:val="24"/>
        </w:rPr>
        <w:t>Gambar 4</w:t>
      </w:r>
      <w:r w:rsidR="00A763F6">
        <w:rPr>
          <w:sz w:val="24"/>
        </w:rPr>
        <w:t xml:space="preserve"> memperlihatkan jawaban subjek pada soal nomor 1b. Subjek NJ dapat mengidentifikasi gabungan 2 bangun datar segiempat yang diperlihatkan pada soal yaitu bangun persegi panjang dan layang-layang, menggunakan rumus untuk luas persegi panjang dengan benar yaitu  panjang dikali dengan lebar dan rumus luas layang-layang yaitu </w:t>
      </w:r>
      <m:oMath>
        <m:f>
          <m:fPr>
            <m:ctrlPr>
              <w:rPr>
                <w:rFonts w:ascii="Cambria Math" w:hAnsi="Cambria Math"/>
                <w:i/>
                <w:sz w:val="24"/>
              </w:rPr>
            </m:ctrlPr>
          </m:fPr>
          <m:num>
            <m:r>
              <w:rPr>
                <w:rFonts w:ascii="Cambria Math" w:hAnsi="Cambria Math"/>
                <w:sz w:val="24"/>
              </w:rPr>
              <m:t>1</m:t>
            </m:r>
          </m:num>
          <m:den>
            <m:r>
              <w:rPr>
                <w:rFonts w:ascii="Cambria Math" w:hAnsi="Cambria Math"/>
                <w:sz w:val="24"/>
              </w:rPr>
              <m:t>2</m:t>
            </m:r>
          </m:den>
        </m:f>
        <m:r>
          <w:rPr>
            <w:rFonts w:ascii="Cambria Math" w:hAnsi="Cambria Math"/>
            <w:sz w:val="24"/>
          </w:rPr>
          <m:t>×</m:t>
        </m:r>
        <m:sSub>
          <m:sSubPr>
            <m:ctrlPr>
              <w:rPr>
                <w:rFonts w:ascii="Cambria Math" w:hAnsi="Cambria Math"/>
                <w:i/>
                <w:sz w:val="24"/>
              </w:rPr>
            </m:ctrlPr>
          </m:sSubPr>
          <m:e>
            <m:r>
              <w:rPr>
                <w:rFonts w:ascii="Cambria Math" w:hAnsi="Cambria Math"/>
                <w:sz w:val="24"/>
              </w:rPr>
              <m:t>d</m:t>
            </m:r>
          </m:e>
          <m:sub>
            <m:r>
              <w:rPr>
                <w:rFonts w:ascii="Cambria Math" w:hAnsi="Cambria Math"/>
                <w:sz w:val="24"/>
              </w:rPr>
              <m:t>1</m:t>
            </m:r>
          </m:sub>
        </m:sSub>
        <m:r>
          <w:rPr>
            <w:rFonts w:ascii="Cambria Math" w:hAnsi="Cambria Math"/>
            <w:sz w:val="24"/>
          </w:rPr>
          <m:t>×</m:t>
        </m:r>
        <m:sSub>
          <m:sSubPr>
            <m:ctrlPr>
              <w:rPr>
                <w:rFonts w:ascii="Cambria Math" w:hAnsi="Cambria Math"/>
                <w:i/>
                <w:sz w:val="24"/>
              </w:rPr>
            </m:ctrlPr>
          </m:sSubPr>
          <m:e>
            <m:r>
              <w:rPr>
                <w:rFonts w:ascii="Cambria Math" w:hAnsi="Cambria Math"/>
                <w:sz w:val="24"/>
              </w:rPr>
              <m:t>d</m:t>
            </m:r>
          </m:e>
          <m:sub>
            <m:r>
              <w:rPr>
                <w:rFonts w:ascii="Cambria Math" w:hAnsi="Cambria Math"/>
                <w:sz w:val="24"/>
              </w:rPr>
              <m:t>2</m:t>
            </m:r>
          </m:sub>
        </m:sSub>
      </m:oMath>
      <w:r w:rsidR="00A763F6">
        <w:rPr>
          <w:sz w:val="24"/>
        </w:rPr>
        <w:t>. Subjek NJ juga dapat menghitung dengan tepat serta dapat mehamami keterkaitan antara kedua bangun tersebut untuk menetapkan luas daerah yang diarsir. Artinya, subjek NJ dapat mengaplikasikan prosedur matematika dalam kasus yang ada dengan tepat.</w:t>
      </w:r>
    </w:p>
    <w:tbl>
      <w:tblPr>
        <w:tblStyle w:val="TableGrid"/>
        <w:tblW w:w="0" w:type="auto"/>
        <w:tblInd w:w="108" w:type="dxa"/>
        <w:tblLook w:val="04A0" w:firstRow="1" w:lastRow="0" w:firstColumn="1" w:lastColumn="0" w:noHBand="0" w:noVBand="1"/>
      </w:tblPr>
      <w:tblGrid>
        <w:gridCol w:w="4253"/>
      </w:tblGrid>
      <w:tr w:rsidR="002111D1" w:rsidTr="002111D1">
        <w:tc>
          <w:tcPr>
            <w:tcW w:w="4253" w:type="dxa"/>
          </w:tcPr>
          <w:p w:rsidR="002111D1" w:rsidRDefault="002111D1" w:rsidP="002111D1">
            <w:pPr>
              <w:jc w:val="center"/>
              <w:rPr>
                <w:sz w:val="24"/>
              </w:rPr>
            </w:pPr>
            <w:r w:rsidRPr="009B5B2D">
              <w:rPr>
                <w:b/>
                <w:noProof/>
                <w:sz w:val="24"/>
              </w:rPr>
              <w:drawing>
                <wp:inline distT="0" distB="0" distL="0" distR="0" wp14:anchorId="1181A8D4" wp14:editId="36367B52">
                  <wp:extent cx="1990725" cy="13811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R 1A-1B_3.jpg"/>
                          <pic:cNvPicPr/>
                        </pic:nvPicPr>
                        <pic:blipFill rotWithShape="1">
                          <a:blip r:embed="rId19" cstate="print">
                            <a:extLst>
                              <a:ext uri="{28A0092B-C50C-407E-A947-70E740481C1C}">
                                <a14:useLocalDpi xmlns:a14="http://schemas.microsoft.com/office/drawing/2010/main" val="0"/>
                              </a:ext>
                            </a:extLst>
                          </a:blip>
                          <a:srcRect l="3237" r="12185" b="4699"/>
                          <a:stretch/>
                        </pic:blipFill>
                        <pic:spPr bwMode="auto">
                          <a:xfrm>
                            <a:off x="0" y="0"/>
                            <a:ext cx="1991738" cy="1381828"/>
                          </a:xfrm>
                          <a:prstGeom prst="rect">
                            <a:avLst/>
                          </a:prstGeom>
                          <a:ln>
                            <a:noFill/>
                          </a:ln>
                          <a:extLst>
                            <a:ext uri="{53640926-AAD7-44D8-BBD7-CCE9431645EC}">
                              <a14:shadowObscured xmlns:a14="http://schemas.microsoft.com/office/drawing/2010/main"/>
                            </a:ext>
                          </a:extLst>
                        </pic:spPr>
                      </pic:pic>
                    </a:graphicData>
                  </a:graphic>
                </wp:inline>
              </w:drawing>
            </w:r>
          </w:p>
        </w:tc>
      </w:tr>
    </w:tbl>
    <w:p w:rsidR="002111D1" w:rsidRDefault="002111D1" w:rsidP="002111D1">
      <w:pPr>
        <w:jc w:val="center"/>
        <w:rPr>
          <w:sz w:val="24"/>
        </w:rPr>
      </w:pPr>
      <w:r w:rsidRPr="002111D1">
        <w:rPr>
          <w:b/>
          <w:sz w:val="24"/>
        </w:rPr>
        <w:t>Gambar 5.</w:t>
      </w:r>
      <w:r w:rsidRPr="002111D1">
        <w:rPr>
          <w:sz w:val="24"/>
        </w:rPr>
        <w:t xml:space="preserve"> </w:t>
      </w:r>
      <w:r w:rsidRPr="00A763F6">
        <w:rPr>
          <w:sz w:val="24"/>
        </w:rPr>
        <w:t xml:space="preserve">Jawaban Subjek </w:t>
      </w:r>
      <w:r>
        <w:rPr>
          <w:sz w:val="24"/>
        </w:rPr>
        <w:t xml:space="preserve">GJR </w:t>
      </w:r>
      <w:r w:rsidRPr="00A763F6">
        <w:rPr>
          <w:sz w:val="24"/>
        </w:rPr>
        <w:t>Soal 1</w:t>
      </w:r>
      <w:r>
        <w:rPr>
          <w:sz w:val="24"/>
        </w:rPr>
        <w:t>b</w:t>
      </w:r>
    </w:p>
    <w:p w:rsidR="002111D1" w:rsidRDefault="00D23494" w:rsidP="002111D1">
      <w:pPr>
        <w:ind w:firstLine="720"/>
        <w:jc w:val="both"/>
        <w:rPr>
          <w:sz w:val="24"/>
        </w:rPr>
      </w:pPr>
      <w:r>
        <w:rPr>
          <w:sz w:val="24"/>
        </w:rPr>
        <w:t>S</w:t>
      </w:r>
      <w:r w:rsidR="002111D1">
        <w:rPr>
          <w:sz w:val="24"/>
        </w:rPr>
        <w:t xml:space="preserve">ubjek GJR dapat mengidentikasi bangun yang tergabung pada soal dan memilih rumus yang benar untuk </w:t>
      </w:r>
      <w:r w:rsidR="002111D1">
        <w:rPr>
          <w:sz w:val="24"/>
        </w:rPr>
        <w:lastRenderedPageBreak/>
        <w:t xml:space="preserve">menentukan luas bangun persegi panjang dan layang-layang. Namun pada penyelesaian luas layang-layang GJR tidak dapat mengidentifikasi panjang pada setiap diagonal yang dimiliki. Hal ini terjadi karena siswa masih kerumitan menetapkan apa itu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1</m:t>
            </m:r>
          </m:sub>
        </m:sSub>
      </m:oMath>
      <w:r w:rsidR="002111D1">
        <w:rPr>
          <w:sz w:val="24"/>
        </w:rPr>
        <w:t xml:space="preserve"> atau diagonal atas dan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2</m:t>
            </m:r>
          </m:sub>
        </m:sSub>
      </m:oMath>
      <w:r w:rsidR="002111D1">
        <w:rPr>
          <w:sz w:val="24"/>
        </w:rPr>
        <w:t xml:space="preserve"> atau diagonal bawah (Aripin, 2018). Sehingga jawaban siswa pada penyelesaian luas layang-layang tidak tepat dan mengakibatkan salahnya jawaban pada penyelesaian luas daerah yang diarsir. Artinya, subjek GJR tidak dapat memenuhi indikator mengaitkan konsep dan antar topik matematika.</w:t>
      </w:r>
    </w:p>
    <w:tbl>
      <w:tblPr>
        <w:tblStyle w:val="TableGrid"/>
        <w:tblW w:w="0" w:type="auto"/>
        <w:tblInd w:w="108" w:type="dxa"/>
        <w:tblLook w:val="04A0" w:firstRow="1" w:lastRow="0" w:firstColumn="1" w:lastColumn="0" w:noHBand="0" w:noVBand="1"/>
      </w:tblPr>
      <w:tblGrid>
        <w:gridCol w:w="4253"/>
      </w:tblGrid>
      <w:tr w:rsidR="002111D1" w:rsidTr="002111D1">
        <w:tc>
          <w:tcPr>
            <w:tcW w:w="4253" w:type="dxa"/>
          </w:tcPr>
          <w:p w:rsidR="002111D1" w:rsidRDefault="002111D1" w:rsidP="002111D1">
            <w:pPr>
              <w:jc w:val="center"/>
              <w:rPr>
                <w:sz w:val="24"/>
              </w:rPr>
            </w:pPr>
            <w:r w:rsidRPr="009B5B2D">
              <w:rPr>
                <w:b/>
                <w:noProof/>
                <w:sz w:val="24"/>
              </w:rPr>
              <w:drawing>
                <wp:inline distT="0" distB="0" distL="0" distR="0" wp14:anchorId="79ABEC96" wp14:editId="53A03186">
                  <wp:extent cx="1457325" cy="1009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 14_2.jpg"/>
                          <pic:cNvPicPr/>
                        </pic:nvPicPr>
                        <pic:blipFill rotWithShape="1">
                          <a:blip r:embed="rId17">
                            <a:extLst>
                              <a:ext uri="{28A0092B-C50C-407E-A947-70E740481C1C}">
                                <a14:useLocalDpi xmlns:a14="http://schemas.microsoft.com/office/drawing/2010/main" val="0"/>
                              </a:ext>
                            </a:extLst>
                          </a:blip>
                          <a:srcRect l="16859" t="14995" r="30435" b="56230"/>
                          <a:stretch/>
                        </pic:blipFill>
                        <pic:spPr bwMode="auto">
                          <a:xfrm>
                            <a:off x="0" y="0"/>
                            <a:ext cx="1457675" cy="1009893"/>
                          </a:xfrm>
                          <a:prstGeom prst="rect">
                            <a:avLst/>
                          </a:prstGeom>
                          <a:ln>
                            <a:noFill/>
                          </a:ln>
                          <a:extLst>
                            <a:ext uri="{53640926-AAD7-44D8-BBD7-CCE9431645EC}">
                              <a14:shadowObscured xmlns:a14="http://schemas.microsoft.com/office/drawing/2010/main"/>
                            </a:ext>
                          </a:extLst>
                        </pic:spPr>
                      </pic:pic>
                    </a:graphicData>
                  </a:graphic>
                </wp:inline>
              </w:drawing>
            </w:r>
          </w:p>
        </w:tc>
      </w:tr>
    </w:tbl>
    <w:p w:rsidR="002111D1" w:rsidRDefault="002111D1" w:rsidP="002111D1">
      <w:pPr>
        <w:jc w:val="center"/>
        <w:rPr>
          <w:sz w:val="24"/>
        </w:rPr>
      </w:pPr>
      <w:r w:rsidRPr="002111D1">
        <w:rPr>
          <w:b/>
          <w:sz w:val="24"/>
        </w:rPr>
        <w:t xml:space="preserve">Gambar </w:t>
      </w:r>
      <w:r>
        <w:rPr>
          <w:b/>
          <w:sz w:val="24"/>
        </w:rPr>
        <w:t>6</w:t>
      </w:r>
      <w:r w:rsidRPr="002111D1">
        <w:rPr>
          <w:b/>
          <w:sz w:val="24"/>
        </w:rPr>
        <w:t>.</w:t>
      </w:r>
      <w:r w:rsidRPr="002111D1">
        <w:rPr>
          <w:sz w:val="24"/>
        </w:rPr>
        <w:t xml:space="preserve"> </w:t>
      </w:r>
      <w:r w:rsidRPr="00A763F6">
        <w:rPr>
          <w:sz w:val="24"/>
        </w:rPr>
        <w:t xml:space="preserve">Jawaban Subjek </w:t>
      </w:r>
      <w:r>
        <w:rPr>
          <w:sz w:val="24"/>
        </w:rPr>
        <w:t xml:space="preserve">DW </w:t>
      </w:r>
      <w:r w:rsidRPr="00A763F6">
        <w:rPr>
          <w:sz w:val="24"/>
        </w:rPr>
        <w:t>Soal 1</w:t>
      </w:r>
      <w:r>
        <w:rPr>
          <w:sz w:val="24"/>
        </w:rPr>
        <w:t>b</w:t>
      </w:r>
    </w:p>
    <w:p w:rsidR="002111D1" w:rsidRDefault="009B61DE" w:rsidP="002111D1">
      <w:pPr>
        <w:ind w:firstLine="720"/>
        <w:jc w:val="both"/>
        <w:rPr>
          <w:sz w:val="24"/>
        </w:rPr>
      </w:pPr>
      <w:r>
        <w:rPr>
          <w:sz w:val="24"/>
        </w:rPr>
        <w:t>S</w:t>
      </w:r>
      <w:r w:rsidR="002111D1">
        <w:rPr>
          <w:sz w:val="24"/>
        </w:rPr>
        <w:t xml:space="preserve">ubjek DW hanya dapat mengidentifikasi kedua gabungan bangun segiempat yang diberikan, namun rumus yang digunakan untuk menjawab luas persegi panjang dan layang-layang tidak tepat. Sehingga jawaban DW salah dan tidak mencukupi indikator koneksi matematis yang ada. </w:t>
      </w:r>
    </w:p>
    <w:p w:rsidR="00597A24" w:rsidRDefault="00597A24" w:rsidP="002111D1">
      <w:pPr>
        <w:ind w:firstLine="720"/>
        <w:jc w:val="both"/>
        <w:rPr>
          <w:sz w:val="24"/>
        </w:rPr>
      </w:pPr>
      <w:r>
        <w:rPr>
          <w:sz w:val="24"/>
        </w:rPr>
        <w:t xml:space="preserve">Pada soal nomor 2, siswa diberikan soal berupa gambar bangun jajar genjang dan diminta untuk menentukan nilai x pada persamaan yang diketahui, menghitung panjang AB, menghitung luas jajar genjang, dan menuliskan hubungan setiap konsep yang digunakan. </w:t>
      </w:r>
    </w:p>
    <w:tbl>
      <w:tblPr>
        <w:tblStyle w:val="TableGrid"/>
        <w:tblW w:w="0" w:type="auto"/>
        <w:tblInd w:w="108" w:type="dxa"/>
        <w:tblLook w:val="04A0" w:firstRow="1" w:lastRow="0" w:firstColumn="1" w:lastColumn="0" w:noHBand="0" w:noVBand="1"/>
      </w:tblPr>
      <w:tblGrid>
        <w:gridCol w:w="4253"/>
      </w:tblGrid>
      <w:tr w:rsidR="00597A24" w:rsidTr="002111D1">
        <w:tc>
          <w:tcPr>
            <w:tcW w:w="4253" w:type="dxa"/>
          </w:tcPr>
          <w:p w:rsidR="00597A24" w:rsidRDefault="00597A24" w:rsidP="00597A24">
            <w:pPr>
              <w:spacing w:after="120"/>
              <w:jc w:val="center"/>
              <w:rPr>
                <w:sz w:val="24"/>
              </w:rPr>
            </w:pPr>
            <w:r w:rsidRPr="009B5B2D">
              <w:rPr>
                <w:b/>
                <w:noProof/>
                <w:sz w:val="24"/>
              </w:rPr>
              <w:lastRenderedPageBreak/>
              <w:drawing>
                <wp:inline distT="0" distB="0" distL="0" distR="0" wp14:anchorId="3E0E2BE7" wp14:editId="40B70C31">
                  <wp:extent cx="2169042" cy="192449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J 2_2.jpg"/>
                          <pic:cNvPicPr/>
                        </pic:nvPicPr>
                        <pic:blipFill rotWithShape="1">
                          <a:blip r:embed="rId20" cstate="print">
                            <a:extLst>
                              <a:ext uri="{28A0092B-C50C-407E-A947-70E740481C1C}">
                                <a14:useLocalDpi xmlns:a14="http://schemas.microsoft.com/office/drawing/2010/main" val="0"/>
                              </a:ext>
                            </a:extLst>
                          </a:blip>
                          <a:srcRect l="4306" b="2553"/>
                          <a:stretch/>
                        </pic:blipFill>
                        <pic:spPr bwMode="auto">
                          <a:xfrm>
                            <a:off x="0" y="0"/>
                            <a:ext cx="2175470" cy="1930196"/>
                          </a:xfrm>
                          <a:prstGeom prst="rect">
                            <a:avLst/>
                          </a:prstGeom>
                          <a:ln>
                            <a:noFill/>
                          </a:ln>
                          <a:extLst>
                            <a:ext uri="{53640926-AAD7-44D8-BBD7-CCE9431645EC}">
                              <a14:shadowObscured xmlns:a14="http://schemas.microsoft.com/office/drawing/2010/main"/>
                            </a:ext>
                          </a:extLst>
                        </pic:spPr>
                      </pic:pic>
                    </a:graphicData>
                  </a:graphic>
                </wp:inline>
              </w:drawing>
            </w:r>
          </w:p>
        </w:tc>
      </w:tr>
    </w:tbl>
    <w:p w:rsidR="00597A24" w:rsidRDefault="00597A24" w:rsidP="00597A24">
      <w:pPr>
        <w:jc w:val="center"/>
        <w:rPr>
          <w:sz w:val="24"/>
        </w:rPr>
      </w:pPr>
      <w:r>
        <w:rPr>
          <w:b/>
          <w:sz w:val="24"/>
        </w:rPr>
        <w:t xml:space="preserve">Gambar </w:t>
      </w:r>
      <w:r w:rsidR="002111D1">
        <w:rPr>
          <w:b/>
          <w:sz w:val="24"/>
        </w:rPr>
        <w:t>7</w:t>
      </w:r>
      <w:r>
        <w:rPr>
          <w:b/>
          <w:sz w:val="24"/>
        </w:rPr>
        <w:t xml:space="preserve">. </w:t>
      </w:r>
      <w:r>
        <w:rPr>
          <w:sz w:val="24"/>
        </w:rPr>
        <w:t>Jawaban Subjek NJ Soal 2</w:t>
      </w:r>
    </w:p>
    <w:p w:rsidR="00597A24" w:rsidRDefault="002111D1" w:rsidP="00597A24">
      <w:pPr>
        <w:ind w:firstLine="720"/>
        <w:jc w:val="both"/>
        <w:rPr>
          <w:sz w:val="24"/>
        </w:rPr>
      </w:pPr>
      <w:r>
        <w:rPr>
          <w:sz w:val="24"/>
        </w:rPr>
        <w:t>Gambar 7</w:t>
      </w:r>
      <w:r w:rsidR="00597A24">
        <w:rPr>
          <w:sz w:val="24"/>
        </w:rPr>
        <w:t xml:space="preserve"> memperlihatkan jawaban subjek pada soal nomor 2. Subjek NJ dapat menjawab soal 2a dengan benar yaitu mengaitkan sifat jajar genjang dengan persamaan linear satu variabel dalam menentukan nilai x yang diminta, namun subjek NJ tidak menuliskan satuan luas pada nilai yang diperoleh. NJ juga dapat menjawab soal 2b dan 2c secara tepat, dalam menentukan panjang AB yaitu menggunakan salah satu persamaan yang diketahui pada soal kemudian mensubstitusikan nilai x ke persamaan tersebut sehingga diperoleh panjang AB yang diminta, untuk soal 2c subjek NJ dapat mengidentifikasi rumus luas jajar genjang dan menjawab soal dengan benar. Pada soal 2d, subjek NJ hanya dapat menyebutkan satu hubungan konsep yang di</w:t>
      </w:r>
      <w:r w:rsidR="00AF31ED">
        <w:rPr>
          <w:sz w:val="24"/>
        </w:rPr>
        <w:t>aplikasikan</w:t>
      </w:r>
      <w:r w:rsidR="00597A24">
        <w:rPr>
          <w:sz w:val="24"/>
        </w:rPr>
        <w:t xml:space="preserve"> dalam soal.  </w:t>
      </w:r>
    </w:p>
    <w:tbl>
      <w:tblPr>
        <w:tblStyle w:val="TableGrid"/>
        <w:tblW w:w="0" w:type="auto"/>
        <w:tblInd w:w="108" w:type="dxa"/>
        <w:tblLook w:val="04A0" w:firstRow="1" w:lastRow="0" w:firstColumn="1" w:lastColumn="0" w:noHBand="0" w:noVBand="1"/>
      </w:tblPr>
      <w:tblGrid>
        <w:gridCol w:w="4253"/>
      </w:tblGrid>
      <w:tr w:rsidR="002111D1" w:rsidTr="002111D1">
        <w:tc>
          <w:tcPr>
            <w:tcW w:w="4253" w:type="dxa"/>
          </w:tcPr>
          <w:p w:rsidR="002111D1" w:rsidRDefault="002111D1" w:rsidP="002111D1">
            <w:pPr>
              <w:jc w:val="center"/>
              <w:rPr>
                <w:sz w:val="24"/>
              </w:rPr>
            </w:pPr>
            <w:r w:rsidRPr="009B5B2D">
              <w:rPr>
                <w:b/>
                <w:noProof/>
                <w:sz w:val="24"/>
              </w:rPr>
              <w:drawing>
                <wp:inline distT="0" distB="0" distL="0" distR="0" wp14:anchorId="5E25122F" wp14:editId="4F377DAC">
                  <wp:extent cx="1888686" cy="17621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 13_2.jpg"/>
                          <pic:cNvPicPr/>
                        </pic:nvPicPr>
                        <pic:blipFill rotWithShape="1">
                          <a:blip r:embed="rId21" cstate="print">
                            <a:extLst>
                              <a:ext uri="{28A0092B-C50C-407E-A947-70E740481C1C}">
                                <a14:useLocalDpi xmlns:a14="http://schemas.microsoft.com/office/drawing/2010/main" val="0"/>
                              </a:ext>
                            </a:extLst>
                          </a:blip>
                          <a:srcRect l="4845" r="28028"/>
                          <a:stretch/>
                        </pic:blipFill>
                        <pic:spPr bwMode="auto">
                          <a:xfrm>
                            <a:off x="0" y="0"/>
                            <a:ext cx="1887451" cy="1760973"/>
                          </a:xfrm>
                          <a:prstGeom prst="rect">
                            <a:avLst/>
                          </a:prstGeom>
                          <a:ln>
                            <a:noFill/>
                          </a:ln>
                          <a:extLst>
                            <a:ext uri="{53640926-AAD7-44D8-BBD7-CCE9431645EC}">
                              <a14:shadowObscured xmlns:a14="http://schemas.microsoft.com/office/drawing/2010/main"/>
                            </a:ext>
                          </a:extLst>
                        </pic:spPr>
                      </pic:pic>
                    </a:graphicData>
                  </a:graphic>
                </wp:inline>
              </w:drawing>
            </w:r>
          </w:p>
        </w:tc>
      </w:tr>
    </w:tbl>
    <w:p w:rsidR="002111D1" w:rsidRDefault="002111D1" w:rsidP="002111D1">
      <w:pPr>
        <w:jc w:val="center"/>
        <w:rPr>
          <w:sz w:val="24"/>
        </w:rPr>
      </w:pPr>
      <w:r>
        <w:rPr>
          <w:b/>
          <w:sz w:val="24"/>
        </w:rPr>
        <w:lastRenderedPageBreak/>
        <w:t xml:space="preserve">Gambar 8. </w:t>
      </w:r>
      <w:r>
        <w:rPr>
          <w:sz w:val="24"/>
        </w:rPr>
        <w:t>Jawaban Subjek GJR Soal 2</w:t>
      </w:r>
    </w:p>
    <w:p w:rsidR="002111D1" w:rsidRDefault="002111D1" w:rsidP="002111D1">
      <w:pPr>
        <w:ind w:firstLine="720"/>
        <w:jc w:val="both"/>
        <w:rPr>
          <w:sz w:val="24"/>
        </w:rPr>
      </w:pPr>
      <w:r>
        <w:rPr>
          <w:sz w:val="24"/>
        </w:rPr>
        <w:t xml:space="preserve">Subjek GJR dapat mengaitkan soal 2a dengan persamaan satu variabel, namun dalam penyelesaiannya belum terjawab dengan benar. Pada soal 2b dan 2c, GJR tidak dapat menjawab soal secara tepat karena terdapat kesalahan perhitungan. Soal 2d tidak di isi oleh subjek GJR, artinya GJR kurang cermat dalam menyelesaikan soal yang diberikan. Sejalan dengan Nursaniah (2018) yang mengindikasikan bahwa salah satu kelemahan kemampuan koneksi matemati siswa adalah </w:t>
      </w:r>
      <w:r w:rsidR="00AF31ED">
        <w:rPr>
          <w:sz w:val="24"/>
        </w:rPr>
        <w:t xml:space="preserve">kurang cermat saat </w:t>
      </w:r>
      <w:r>
        <w:rPr>
          <w:sz w:val="24"/>
        </w:rPr>
        <w:t xml:space="preserve">memahami </w:t>
      </w:r>
      <w:r w:rsidR="00AF31ED">
        <w:rPr>
          <w:sz w:val="24"/>
        </w:rPr>
        <w:t>per</w:t>
      </w:r>
      <w:r>
        <w:rPr>
          <w:sz w:val="24"/>
        </w:rPr>
        <w:t>soal</w:t>
      </w:r>
      <w:r w:rsidR="00AF31ED">
        <w:rPr>
          <w:sz w:val="24"/>
        </w:rPr>
        <w:t>an</w:t>
      </w:r>
      <w:r>
        <w:rPr>
          <w:sz w:val="24"/>
        </w:rPr>
        <w:t xml:space="preserve">, </w:t>
      </w:r>
      <w:r w:rsidR="00AF31ED">
        <w:rPr>
          <w:sz w:val="24"/>
        </w:rPr>
        <w:t>akibatnya dalam pengerjaan</w:t>
      </w:r>
      <w:r>
        <w:rPr>
          <w:sz w:val="24"/>
        </w:rPr>
        <w:t xml:space="preserve"> masih ada yang terlewat dan tidak dijawab.</w:t>
      </w:r>
    </w:p>
    <w:tbl>
      <w:tblPr>
        <w:tblStyle w:val="TableGrid"/>
        <w:tblW w:w="0" w:type="auto"/>
        <w:tblInd w:w="108" w:type="dxa"/>
        <w:tblLook w:val="04A0" w:firstRow="1" w:lastRow="0" w:firstColumn="1" w:lastColumn="0" w:noHBand="0" w:noVBand="1"/>
      </w:tblPr>
      <w:tblGrid>
        <w:gridCol w:w="4253"/>
      </w:tblGrid>
      <w:tr w:rsidR="002111D1" w:rsidTr="002111D1">
        <w:tc>
          <w:tcPr>
            <w:tcW w:w="4253" w:type="dxa"/>
          </w:tcPr>
          <w:p w:rsidR="002111D1" w:rsidRDefault="0044654A" w:rsidP="0044654A">
            <w:pPr>
              <w:jc w:val="center"/>
              <w:rPr>
                <w:sz w:val="24"/>
              </w:rPr>
            </w:pPr>
            <w:r w:rsidRPr="009B5B2D">
              <w:rPr>
                <w:b/>
                <w:noProof/>
                <w:sz w:val="24"/>
              </w:rPr>
              <w:drawing>
                <wp:inline distT="0" distB="0" distL="0" distR="0" wp14:anchorId="42D63013" wp14:editId="2DFF1555">
                  <wp:extent cx="1509824" cy="135956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 14_2.jpg"/>
                          <pic:cNvPicPr/>
                        </pic:nvPicPr>
                        <pic:blipFill rotWithShape="1">
                          <a:blip r:embed="rId17" cstate="print">
                            <a:extLst>
                              <a:ext uri="{28A0092B-C50C-407E-A947-70E740481C1C}">
                                <a14:useLocalDpi xmlns:a14="http://schemas.microsoft.com/office/drawing/2010/main" val="0"/>
                              </a:ext>
                            </a:extLst>
                          </a:blip>
                          <a:srcRect l="6590" t="42017" r="41415" b="7731"/>
                          <a:stretch/>
                        </pic:blipFill>
                        <pic:spPr bwMode="auto">
                          <a:xfrm>
                            <a:off x="0" y="0"/>
                            <a:ext cx="1512498" cy="1361976"/>
                          </a:xfrm>
                          <a:prstGeom prst="rect">
                            <a:avLst/>
                          </a:prstGeom>
                          <a:ln>
                            <a:noFill/>
                          </a:ln>
                          <a:extLst>
                            <a:ext uri="{53640926-AAD7-44D8-BBD7-CCE9431645EC}">
                              <a14:shadowObscured xmlns:a14="http://schemas.microsoft.com/office/drawing/2010/main"/>
                            </a:ext>
                          </a:extLst>
                        </pic:spPr>
                      </pic:pic>
                    </a:graphicData>
                  </a:graphic>
                </wp:inline>
              </w:drawing>
            </w:r>
          </w:p>
        </w:tc>
      </w:tr>
    </w:tbl>
    <w:p w:rsidR="0044654A" w:rsidRDefault="0044654A" w:rsidP="0044654A">
      <w:pPr>
        <w:jc w:val="center"/>
        <w:rPr>
          <w:sz w:val="24"/>
        </w:rPr>
      </w:pPr>
      <w:r>
        <w:rPr>
          <w:b/>
          <w:sz w:val="24"/>
        </w:rPr>
        <w:t xml:space="preserve">Gambar 9. </w:t>
      </w:r>
      <w:r>
        <w:rPr>
          <w:sz w:val="24"/>
        </w:rPr>
        <w:t>Jawaban Subjek DW Soal 2</w:t>
      </w:r>
    </w:p>
    <w:p w:rsidR="0044654A" w:rsidRDefault="00D23494" w:rsidP="0044654A">
      <w:pPr>
        <w:ind w:firstLine="720"/>
        <w:jc w:val="both"/>
        <w:rPr>
          <w:sz w:val="24"/>
        </w:rPr>
      </w:pPr>
      <w:r>
        <w:rPr>
          <w:sz w:val="24"/>
        </w:rPr>
        <w:t>S</w:t>
      </w:r>
      <w:r w:rsidR="0044654A" w:rsidRPr="009B5B2D">
        <w:rPr>
          <w:sz w:val="24"/>
        </w:rPr>
        <w:t xml:space="preserve">ubjek DW </w:t>
      </w:r>
      <w:r w:rsidR="0044654A">
        <w:rPr>
          <w:sz w:val="24"/>
        </w:rPr>
        <w:t>tidak dapat menjawab semua soal nomor 2, artinya DW tidak memenuhi indikator menggunakan antar topik matematika dengan</w:t>
      </w:r>
      <w:r w:rsidR="00AF31ED">
        <w:rPr>
          <w:sz w:val="24"/>
        </w:rPr>
        <w:t xml:space="preserve"> topik lainnya diluar matematika</w:t>
      </w:r>
      <w:r w:rsidR="0044654A">
        <w:rPr>
          <w:sz w:val="24"/>
        </w:rPr>
        <w:t>.</w:t>
      </w:r>
    </w:p>
    <w:p w:rsidR="00597A24" w:rsidRDefault="00597A24" w:rsidP="0044654A">
      <w:pPr>
        <w:ind w:firstLine="720"/>
        <w:jc w:val="both"/>
        <w:rPr>
          <w:sz w:val="24"/>
        </w:rPr>
      </w:pPr>
      <w:r>
        <w:rPr>
          <w:sz w:val="24"/>
        </w:rPr>
        <w:t>Pada soal nomor 3, siswa dim</w:t>
      </w:r>
      <w:r w:rsidR="00AF31ED">
        <w:rPr>
          <w:sz w:val="24"/>
        </w:rPr>
        <w:t>ohon</w:t>
      </w:r>
      <w:r>
        <w:rPr>
          <w:sz w:val="24"/>
        </w:rPr>
        <w:t xml:space="preserve"> untuk memahami permasalahan yang bertautan dengan aktivitas keseharian </w:t>
      </w:r>
      <w:r w:rsidR="00AF31ED">
        <w:rPr>
          <w:sz w:val="24"/>
        </w:rPr>
        <w:t xml:space="preserve">lalu </w:t>
      </w:r>
      <w:r>
        <w:rPr>
          <w:sz w:val="24"/>
        </w:rPr>
        <w:t>menjawab masing-masing pertanyaan yang diminta. Per</w:t>
      </w:r>
      <w:r w:rsidR="00AF31ED">
        <w:rPr>
          <w:sz w:val="24"/>
        </w:rPr>
        <w:t>soala</w:t>
      </w:r>
      <w:r>
        <w:rPr>
          <w:sz w:val="24"/>
        </w:rPr>
        <w:t xml:space="preserve">n yang ada tidak hanya mencakup satu bahasan matematika. Bahasan matematika tersebut diantaranya terkait tentang luas persegi panjang dan aritmatika sosial. Siswa juga diminta untuk </w:t>
      </w:r>
      <w:r>
        <w:rPr>
          <w:sz w:val="24"/>
        </w:rPr>
        <w:lastRenderedPageBreak/>
        <w:t xml:space="preserve">menyebutkan dan menjelaskan keterpautan antara konsep matematika yang diaplikasikan. </w:t>
      </w:r>
    </w:p>
    <w:tbl>
      <w:tblPr>
        <w:tblStyle w:val="TableGrid"/>
        <w:tblW w:w="0" w:type="auto"/>
        <w:tblInd w:w="108" w:type="dxa"/>
        <w:tblLook w:val="04A0" w:firstRow="1" w:lastRow="0" w:firstColumn="1" w:lastColumn="0" w:noHBand="0" w:noVBand="1"/>
      </w:tblPr>
      <w:tblGrid>
        <w:gridCol w:w="4253"/>
      </w:tblGrid>
      <w:tr w:rsidR="00597A24" w:rsidTr="00597A24">
        <w:trPr>
          <w:trHeight w:val="4154"/>
        </w:trPr>
        <w:tc>
          <w:tcPr>
            <w:tcW w:w="4253" w:type="dxa"/>
          </w:tcPr>
          <w:p w:rsidR="00597A24" w:rsidRDefault="00597A24" w:rsidP="00597A24">
            <w:pPr>
              <w:jc w:val="center"/>
              <w:rPr>
                <w:sz w:val="24"/>
              </w:rPr>
            </w:pPr>
            <w:r>
              <w:rPr>
                <w:noProof/>
                <w:sz w:val="24"/>
              </w:rPr>
              <w:drawing>
                <wp:inline distT="0" distB="0" distL="0" distR="0" wp14:anchorId="3B85FEF7" wp14:editId="1E930B5F">
                  <wp:extent cx="2424224" cy="261560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206_214522_0000.png"/>
                          <pic:cNvPicPr/>
                        </pic:nvPicPr>
                        <pic:blipFill rotWithShape="1">
                          <a:blip r:embed="rId22" cstate="print">
                            <a:extLst>
                              <a:ext uri="{28A0092B-C50C-407E-A947-70E740481C1C}">
                                <a14:useLocalDpi xmlns:a14="http://schemas.microsoft.com/office/drawing/2010/main" val="0"/>
                              </a:ext>
                            </a:extLst>
                          </a:blip>
                          <a:srcRect l="10843" t="13011" r="11807" b="15149"/>
                          <a:stretch/>
                        </pic:blipFill>
                        <pic:spPr bwMode="auto">
                          <a:xfrm>
                            <a:off x="0" y="0"/>
                            <a:ext cx="2425136" cy="2616593"/>
                          </a:xfrm>
                          <a:prstGeom prst="rect">
                            <a:avLst/>
                          </a:prstGeom>
                          <a:ln>
                            <a:noFill/>
                          </a:ln>
                          <a:extLst>
                            <a:ext uri="{53640926-AAD7-44D8-BBD7-CCE9431645EC}">
                              <a14:shadowObscured xmlns:a14="http://schemas.microsoft.com/office/drawing/2010/main"/>
                            </a:ext>
                          </a:extLst>
                        </pic:spPr>
                      </pic:pic>
                    </a:graphicData>
                  </a:graphic>
                </wp:inline>
              </w:drawing>
            </w:r>
          </w:p>
        </w:tc>
      </w:tr>
    </w:tbl>
    <w:p w:rsidR="00597A24" w:rsidRDefault="0044654A" w:rsidP="00597A24">
      <w:pPr>
        <w:jc w:val="center"/>
        <w:rPr>
          <w:sz w:val="24"/>
        </w:rPr>
      </w:pPr>
      <w:r>
        <w:rPr>
          <w:b/>
          <w:sz w:val="24"/>
        </w:rPr>
        <w:t>Gambar 10</w:t>
      </w:r>
      <w:r w:rsidR="00597A24" w:rsidRPr="00597A24">
        <w:rPr>
          <w:b/>
          <w:sz w:val="24"/>
        </w:rPr>
        <w:t>.</w:t>
      </w:r>
      <w:r w:rsidR="00597A24" w:rsidRPr="00597A24">
        <w:rPr>
          <w:sz w:val="24"/>
        </w:rPr>
        <w:t xml:space="preserve"> </w:t>
      </w:r>
      <w:r w:rsidR="00597A24">
        <w:rPr>
          <w:sz w:val="24"/>
        </w:rPr>
        <w:t>Jawaban Subjek NJ Soal 3</w:t>
      </w:r>
    </w:p>
    <w:p w:rsidR="00597A24" w:rsidRDefault="0044654A" w:rsidP="00597A24">
      <w:pPr>
        <w:ind w:firstLine="720"/>
        <w:jc w:val="both"/>
        <w:rPr>
          <w:sz w:val="24"/>
        </w:rPr>
      </w:pPr>
      <w:r>
        <w:rPr>
          <w:sz w:val="24"/>
        </w:rPr>
        <w:t>Gambar 10</w:t>
      </w:r>
      <w:r w:rsidR="00597A24">
        <w:rPr>
          <w:sz w:val="24"/>
        </w:rPr>
        <w:t xml:space="preserve"> memperlihatkan jawaban subjek pada soal nomor 3. NJ dapat memahami dan mengatasi permasalahan yang diberikan pada setiap soal. Pada soal 3a subjek NJ dapat menghitung luas kebun Pak Karto dengan tepat, NJ memanfaatkan nilai keliling yang diketahui kemudian mengaitkannya dengan rumus luas persegi panjang. Pada soal 3b, NJ dapat menautkan luas kebun singkong yang sudah didapat dengan penghasilan 4 kg singkong untuk setiap 2 m</w:t>
      </w:r>
      <w:r w:rsidR="00597A24">
        <w:rPr>
          <w:sz w:val="24"/>
          <w:vertAlign w:val="superscript"/>
        </w:rPr>
        <w:t xml:space="preserve">2 </w:t>
      </w:r>
      <w:r w:rsidR="00597A24">
        <w:rPr>
          <w:sz w:val="24"/>
        </w:rPr>
        <w:t xml:space="preserve">sehingga NJ dapat menjawab hasil panen singkong di kebun Pak Karto. Adapun pada soal 3c, NJ mengaplikasikan aritmatika sosial berupa persentase keuntungan sehingga dapat menetapkan harga singkong per kilogram. Untuk soal 3d, NJ menyebutkan bahwa konsep yang digunakan dan keterkaitan dengan permasalahan pada soal yaitu menggunakan  persamaan satu variabel, persentase, dan konsep persegi panjang. Oleh sebab itu, pada </w:t>
      </w:r>
      <w:r w:rsidR="00597A24">
        <w:rPr>
          <w:sz w:val="24"/>
        </w:rPr>
        <w:lastRenderedPageBreak/>
        <w:t>soal 3d NJ hanya menjawab satu bahasan matematika yang diaplikasikan dengan benar.</w:t>
      </w:r>
    </w:p>
    <w:tbl>
      <w:tblPr>
        <w:tblStyle w:val="TableGrid"/>
        <w:tblW w:w="0" w:type="auto"/>
        <w:tblInd w:w="108" w:type="dxa"/>
        <w:tblLook w:val="04A0" w:firstRow="1" w:lastRow="0" w:firstColumn="1" w:lastColumn="0" w:noHBand="0" w:noVBand="1"/>
      </w:tblPr>
      <w:tblGrid>
        <w:gridCol w:w="4253"/>
      </w:tblGrid>
      <w:tr w:rsidR="0044654A" w:rsidTr="0044654A">
        <w:tc>
          <w:tcPr>
            <w:tcW w:w="4253" w:type="dxa"/>
          </w:tcPr>
          <w:p w:rsidR="0044654A" w:rsidRDefault="0044654A" w:rsidP="0044654A">
            <w:pPr>
              <w:jc w:val="center"/>
              <w:rPr>
                <w:sz w:val="24"/>
              </w:rPr>
            </w:pPr>
            <w:r>
              <w:rPr>
                <w:noProof/>
                <w:sz w:val="24"/>
              </w:rPr>
              <w:drawing>
                <wp:inline distT="0" distB="0" distL="0" distR="0" wp14:anchorId="6FF30B5D" wp14:editId="5A07D91B">
                  <wp:extent cx="2054431" cy="2612571"/>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206_215850_0000.png"/>
                          <pic:cNvPicPr/>
                        </pic:nvPicPr>
                        <pic:blipFill rotWithShape="1">
                          <a:blip r:embed="rId23" cstate="print">
                            <a:extLst>
                              <a:ext uri="{28A0092B-C50C-407E-A947-70E740481C1C}">
                                <a14:useLocalDpi xmlns:a14="http://schemas.microsoft.com/office/drawing/2010/main" val="0"/>
                              </a:ext>
                            </a:extLst>
                          </a:blip>
                          <a:srcRect l="11454" t="17841" r="12335" b="26403"/>
                          <a:stretch/>
                        </pic:blipFill>
                        <pic:spPr bwMode="auto">
                          <a:xfrm>
                            <a:off x="0" y="0"/>
                            <a:ext cx="2058042" cy="2617163"/>
                          </a:xfrm>
                          <a:prstGeom prst="rect">
                            <a:avLst/>
                          </a:prstGeom>
                          <a:ln>
                            <a:noFill/>
                          </a:ln>
                          <a:extLst>
                            <a:ext uri="{53640926-AAD7-44D8-BBD7-CCE9431645EC}">
                              <a14:shadowObscured xmlns:a14="http://schemas.microsoft.com/office/drawing/2010/main"/>
                            </a:ext>
                          </a:extLst>
                        </pic:spPr>
                      </pic:pic>
                    </a:graphicData>
                  </a:graphic>
                </wp:inline>
              </w:drawing>
            </w:r>
          </w:p>
        </w:tc>
      </w:tr>
    </w:tbl>
    <w:p w:rsidR="0044654A" w:rsidRDefault="0044654A" w:rsidP="0044654A">
      <w:pPr>
        <w:jc w:val="center"/>
        <w:rPr>
          <w:sz w:val="24"/>
        </w:rPr>
      </w:pPr>
      <w:r>
        <w:rPr>
          <w:b/>
          <w:sz w:val="24"/>
        </w:rPr>
        <w:t xml:space="preserve">Gambar 11. </w:t>
      </w:r>
      <w:r>
        <w:rPr>
          <w:sz w:val="24"/>
        </w:rPr>
        <w:t>Jawaban Subjek GJR Soal 3</w:t>
      </w:r>
    </w:p>
    <w:p w:rsidR="0044654A" w:rsidRDefault="009B61DE" w:rsidP="001D7291">
      <w:pPr>
        <w:spacing w:after="120"/>
        <w:ind w:firstLine="720"/>
        <w:jc w:val="both"/>
        <w:rPr>
          <w:sz w:val="24"/>
        </w:rPr>
      </w:pPr>
      <w:r>
        <w:rPr>
          <w:sz w:val="24"/>
        </w:rPr>
        <w:t>Berlandaskan jawaban S</w:t>
      </w:r>
      <w:r w:rsidR="0044654A">
        <w:rPr>
          <w:sz w:val="24"/>
        </w:rPr>
        <w:t>ubjek GJR</w:t>
      </w:r>
      <w:r>
        <w:rPr>
          <w:sz w:val="24"/>
        </w:rPr>
        <w:t xml:space="preserve"> diatas pada soal 3, GJR dapat mengaplikasikan konsep keliling persegi panjang untuk mendapatkan lebar dari kebun Pak Karto yaitu 9</w:t>
      </w:r>
      <w:r>
        <w:rPr>
          <w:i/>
          <w:sz w:val="24"/>
        </w:rPr>
        <w:t>cm</w:t>
      </w:r>
      <w:r>
        <w:rPr>
          <w:sz w:val="24"/>
        </w:rPr>
        <w:t xml:space="preserve">. Namun GJR berpandangan bahwa nilai lebar yang sudah didapatkan tersebut adalah luas dari kebun Pak Karto yang berbentuk persegi panjang, sehingga ketika menjawab soal berikutnya terjadi kesalahan. Adapun untuk soal 3c dan 3d, GJR tidak mencatatkan jawabannya. </w:t>
      </w:r>
    </w:p>
    <w:tbl>
      <w:tblPr>
        <w:tblStyle w:val="TableGrid"/>
        <w:tblW w:w="0" w:type="auto"/>
        <w:tblInd w:w="108" w:type="dxa"/>
        <w:tblLook w:val="04A0" w:firstRow="1" w:lastRow="0" w:firstColumn="1" w:lastColumn="0" w:noHBand="0" w:noVBand="1"/>
      </w:tblPr>
      <w:tblGrid>
        <w:gridCol w:w="4253"/>
      </w:tblGrid>
      <w:tr w:rsidR="0044654A" w:rsidTr="0044654A">
        <w:tc>
          <w:tcPr>
            <w:tcW w:w="4253" w:type="dxa"/>
          </w:tcPr>
          <w:p w:rsidR="0044654A" w:rsidRDefault="0044654A" w:rsidP="0044654A">
            <w:pPr>
              <w:spacing w:after="120"/>
              <w:jc w:val="both"/>
              <w:rPr>
                <w:sz w:val="24"/>
              </w:rPr>
            </w:pPr>
            <w:r w:rsidRPr="00C361AB">
              <w:rPr>
                <w:b/>
                <w:noProof/>
                <w:sz w:val="24"/>
              </w:rPr>
              <w:drawing>
                <wp:inline distT="0" distB="0" distL="0" distR="0" wp14:anchorId="51DDD83A" wp14:editId="46BD1305">
                  <wp:extent cx="1733797" cy="185255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 16_2.jpg"/>
                          <pic:cNvPicPr/>
                        </pic:nvPicPr>
                        <pic:blipFill rotWithShape="1">
                          <a:blip r:embed="rId24" cstate="print">
                            <a:extLst>
                              <a:ext uri="{28A0092B-C50C-407E-A947-70E740481C1C}">
                                <a14:useLocalDpi xmlns:a14="http://schemas.microsoft.com/office/drawing/2010/main" val="0"/>
                              </a:ext>
                            </a:extLst>
                          </a:blip>
                          <a:srcRect l="3086" r="6790" b="10593"/>
                          <a:stretch/>
                        </pic:blipFill>
                        <pic:spPr bwMode="auto">
                          <a:xfrm>
                            <a:off x="0" y="0"/>
                            <a:ext cx="1733797" cy="1852551"/>
                          </a:xfrm>
                          <a:prstGeom prst="rect">
                            <a:avLst/>
                          </a:prstGeom>
                          <a:ln>
                            <a:noFill/>
                          </a:ln>
                          <a:extLst>
                            <a:ext uri="{53640926-AAD7-44D8-BBD7-CCE9431645EC}">
                              <a14:shadowObscured xmlns:a14="http://schemas.microsoft.com/office/drawing/2010/main"/>
                            </a:ext>
                          </a:extLst>
                        </pic:spPr>
                      </pic:pic>
                    </a:graphicData>
                  </a:graphic>
                </wp:inline>
              </w:drawing>
            </w:r>
          </w:p>
        </w:tc>
      </w:tr>
    </w:tbl>
    <w:p w:rsidR="0044654A" w:rsidRDefault="0044654A" w:rsidP="0044654A">
      <w:pPr>
        <w:jc w:val="center"/>
        <w:rPr>
          <w:sz w:val="24"/>
        </w:rPr>
      </w:pPr>
      <w:r>
        <w:rPr>
          <w:b/>
          <w:sz w:val="24"/>
        </w:rPr>
        <w:t xml:space="preserve">Gambar 12. </w:t>
      </w:r>
      <w:r>
        <w:rPr>
          <w:sz w:val="24"/>
        </w:rPr>
        <w:t>Jawaban Subjek DW Soal 3</w:t>
      </w:r>
    </w:p>
    <w:p w:rsidR="001D7291" w:rsidRPr="001D7291" w:rsidRDefault="001D7291" w:rsidP="001D7291">
      <w:pPr>
        <w:spacing w:after="120"/>
        <w:ind w:firstLine="720"/>
        <w:jc w:val="both"/>
        <w:rPr>
          <w:sz w:val="24"/>
        </w:rPr>
      </w:pPr>
      <w:r>
        <w:rPr>
          <w:sz w:val="24"/>
        </w:rPr>
        <w:lastRenderedPageBreak/>
        <w:t xml:space="preserve">Subjek DW juga menjawab soal 3 serupa dengan jawaban GJR. Subjek DW hanya dapat menentukan lebar kebun Pak karto, keduanya tidak dapat menjawab luas kebun Pak Karto dengan tepat. Selain itu, keduanya juga tidak menjawab soal 3c dan 3d. Serupa dengan Zuyyina </w:t>
      </w:r>
      <w:r>
        <w:rPr>
          <w:i/>
          <w:sz w:val="24"/>
        </w:rPr>
        <w:t>et al</w:t>
      </w:r>
      <w:r>
        <w:rPr>
          <w:sz w:val="24"/>
        </w:rPr>
        <w:t xml:space="preserve"> (2018) yang mengemukakan bahwa siswa tidak dapat menjawab soal yang diberikan karena tidak memahami apa yang dimaksud oleh soal.</w:t>
      </w:r>
    </w:p>
    <w:p w:rsidR="00B5176B" w:rsidRPr="00FC410E" w:rsidRDefault="00185CBD" w:rsidP="00286DF8">
      <w:pPr>
        <w:pStyle w:val="Heading1"/>
        <w:spacing w:before="0" w:line="240" w:lineRule="auto"/>
        <w:rPr>
          <w:rFonts w:asciiTheme="majorBidi" w:hAnsiTheme="majorBidi" w:cstheme="majorBidi"/>
          <w:color w:val="auto"/>
          <w:sz w:val="24"/>
          <w:szCs w:val="24"/>
          <w:lang w:val="en-US"/>
        </w:rPr>
      </w:pPr>
      <w:r w:rsidRPr="00991CE8">
        <w:rPr>
          <w:rFonts w:asciiTheme="majorBidi" w:hAnsiTheme="majorBidi" w:cstheme="majorBidi"/>
          <w:color w:val="auto"/>
          <w:sz w:val="24"/>
          <w:szCs w:val="24"/>
        </w:rPr>
        <w:t>SIMPULAN</w:t>
      </w:r>
      <w:r w:rsidR="00FC410E">
        <w:rPr>
          <w:rFonts w:asciiTheme="majorBidi" w:hAnsiTheme="majorBidi" w:cstheme="majorBidi"/>
          <w:color w:val="auto"/>
          <w:sz w:val="24"/>
          <w:szCs w:val="24"/>
          <w:lang w:val="en-US"/>
        </w:rPr>
        <w:t xml:space="preserve"> DAN SARAN</w:t>
      </w:r>
    </w:p>
    <w:p w:rsidR="001D7291" w:rsidRDefault="0044654A" w:rsidP="0044654A">
      <w:pPr>
        <w:pStyle w:val="IsiTeks"/>
        <w:ind w:firstLine="720"/>
      </w:pPr>
      <w:r>
        <w:t>Ber</w:t>
      </w:r>
      <w:r w:rsidR="00AF31ED">
        <w:t>landaskan</w:t>
      </w:r>
      <w:r>
        <w:t xml:space="preserve"> hasil analisis deskripstif, dapat dipetik kesimpulan yakni kemampuan koneksi matematis siswa kelas VIII SMP pada pokok bahasan segiempat masih rendah. Siswa dengan kategori koneksi matematis tinggi dapat mencukupi seluruh indikator ialah  mengaitkan antar topik dalam matematika, menggunakan kaitan antar topik matematika dengan bidang lain, dan mengaplikasikan matematika dalam kehidupan sehari-hari. Siswa dengan kategori kemampuan koneksi matematis sedang hanya dapat mencukupi satu indikator yaitu mengaitkan antar topik dalam matematika, sedangkan dua indikator lainnya tidak dapat terpenuhi. Adapun siswa dengan kategori kemampuan koneksi matematis rendah tidak dapat mencukupi seluruh indikator yang dites yaitu mengaitkan antar topik dalam matematika, menggunakan kaitan antar topik matematika dengan bidang lain, dan mengaplikasikan matematika dalam kehidupan sehari-hari.</w:t>
      </w:r>
    </w:p>
    <w:p w:rsidR="001D7291" w:rsidRDefault="001D7291" w:rsidP="0044654A">
      <w:pPr>
        <w:pStyle w:val="IsiTeks"/>
        <w:ind w:firstLine="720"/>
      </w:pPr>
      <w:r>
        <w:t>Guru mata pelajaran matematika hendaknya dapat memperhatikan kemampuan atau potensi yang dikuasai oleh siswa tentang kemampuan koneksi matematisnya. Selain itu, untuk peneliti berikutnya diharapkan dapat memperoleh wawasa</w:t>
      </w:r>
      <w:r w:rsidR="001C7C92">
        <w:t xml:space="preserve">n baru yang berbeda dari penelitian ini. </w:t>
      </w:r>
    </w:p>
    <w:p w:rsidR="00B661F6" w:rsidRDefault="00B661F6" w:rsidP="001C7C92">
      <w:pPr>
        <w:rPr>
          <w:rFonts w:asciiTheme="majorBidi" w:hAnsiTheme="majorBidi" w:cstheme="majorBidi"/>
          <w:b/>
          <w:sz w:val="24"/>
          <w:szCs w:val="24"/>
        </w:rPr>
      </w:pPr>
    </w:p>
    <w:p w:rsidR="007448BB" w:rsidRPr="001C7C92" w:rsidRDefault="00185CBD" w:rsidP="001C7C92">
      <w:pPr>
        <w:rPr>
          <w:lang w:eastAsia="id-ID"/>
        </w:rPr>
      </w:pPr>
      <w:r w:rsidRPr="00991CE8">
        <w:rPr>
          <w:rFonts w:asciiTheme="majorBidi" w:hAnsiTheme="majorBidi" w:cstheme="majorBidi"/>
          <w:b/>
          <w:sz w:val="24"/>
          <w:szCs w:val="24"/>
        </w:rPr>
        <w:lastRenderedPageBreak/>
        <w:t>DAFTAR PUSTAKA</w:t>
      </w:r>
    </w:p>
    <w:p w:rsidR="0044654A" w:rsidRPr="0044654A" w:rsidRDefault="0044654A" w:rsidP="0044654A">
      <w:pPr>
        <w:autoSpaceDE w:val="0"/>
        <w:autoSpaceDN w:val="0"/>
        <w:adjustRightInd w:val="0"/>
        <w:spacing w:after="0" w:line="240" w:lineRule="auto"/>
        <w:ind w:left="567" w:hanging="567"/>
        <w:jc w:val="both"/>
        <w:rPr>
          <w:rFonts w:asciiTheme="majorBidi" w:hAnsiTheme="majorBidi" w:cstheme="majorBidi"/>
          <w:sz w:val="24"/>
          <w:szCs w:val="24"/>
        </w:rPr>
      </w:pPr>
      <w:r w:rsidRPr="0044654A">
        <w:rPr>
          <w:rFonts w:asciiTheme="majorBidi" w:hAnsiTheme="majorBidi" w:cstheme="majorBidi"/>
          <w:sz w:val="24"/>
          <w:szCs w:val="24"/>
        </w:rPr>
        <w:t xml:space="preserve">Angelina. M., &amp; Effendi. K. N. S. (2021). Analisis Kemampuan Koneksi Matematis Siswa SMP Kelas IX. </w:t>
      </w:r>
      <w:r w:rsidRPr="004D124A">
        <w:rPr>
          <w:rFonts w:asciiTheme="majorBidi" w:hAnsiTheme="majorBidi" w:cstheme="majorBidi"/>
          <w:i/>
          <w:sz w:val="24"/>
          <w:szCs w:val="24"/>
        </w:rPr>
        <w:t>JPMI (Jurnal Pembelajaran Matematika Inovatif), 4</w:t>
      </w:r>
      <w:r w:rsidRPr="0044654A">
        <w:rPr>
          <w:rFonts w:asciiTheme="majorBidi" w:hAnsiTheme="majorBidi" w:cstheme="majorBidi"/>
          <w:sz w:val="24"/>
          <w:szCs w:val="24"/>
        </w:rPr>
        <w:t xml:space="preserve">(2), 383-394. </w:t>
      </w:r>
    </w:p>
    <w:p w:rsidR="0044654A" w:rsidRPr="0044654A" w:rsidRDefault="0044654A" w:rsidP="0044654A">
      <w:pPr>
        <w:autoSpaceDE w:val="0"/>
        <w:autoSpaceDN w:val="0"/>
        <w:adjustRightInd w:val="0"/>
        <w:spacing w:after="0" w:line="240" w:lineRule="auto"/>
        <w:ind w:left="567" w:hanging="567"/>
        <w:jc w:val="both"/>
        <w:rPr>
          <w:rFonts w:asciiTheme="majorBidi" w:hAnsiTheme="majorBidi" w:cstheme="majorBidi"/>
          <w:sz w:val="24"/>
          <w:szCs w:val="24"/>
        </w:rPr>
      </w:pPr>
      <w:r w:rsidRPr="0044654A">
        <w:rPr>
          <w:rFonts w:asciiTheme="majorBidi" w:hAnsiTheme="majorBidi" w:cstheme="majorBidi"/>
          <w:sz w:val="24"/>
          <w:szCs w:val="24"/>
        </w:rPr>
        <w:t xml:space="preserve">Aripin, U. (2018). Analisis Kesalahan Siswa Dalam Menyelesaikan Soal Cerita Bangun Datar Segiempat Ditinjau Dari Kemampuan Pemecahan Masalah Matematik Untuk Siswa Kelas VII. </w:t>
      </w:r>
      <w:r w:rsidRPr="004D124A">
        <w:rPr>
          <w:rFonts w:asciiTheme="majorBidi" w:hAnsiTheme="majorBidi" w:cstheme="majorBidi"/>
          <w:i/>
          <w:sz w:val="24"/>
          <w:szCs w:val="24"/>
        </w:rPr>
        <w:t>JPMI (Jurnal Pembelajaran Matematika Inovatif), 1</w:t>
      </w:r>
      <w:r w:rsidRPr="0044654A">
        <w:rPr>
          <w:rFonts w:asciiTheme="majorBidi" w:hAnsiTheme="majorBidi" w:cstheme="majorBidi"/>
          <w:sz w:val="24"/>
          <w:szCs w:val="24"/>
        </w:rPr>
        <w:t xml:space="preserve">(6), 1135-1142. </w:t>
      </w:r>
    </w:p>
    <w:p w:rsidR="0044654A" w:rsidRPr="0044654A" w:rsidRDefault="0044654A" w:rsidP="0044654A">
      <w:pPr>
        <w:autoSpaceDE w:val="0"/>
        <w:autoSpaceDN w:val="0"/>
        <w:adjustRightInd w:val="0"/>
        <w:spacing w:after="0" w:line="240" w:lineRule="auto"/>
        <w:ind w:left="567" w:hanging="567"/>
        <w:jc w:val="both"/>
        <w:rPr>
          <w:rFonts w:asciiTheme="majorBidi" w:hAnsiTheme="majorBidi" w:cstheme="majorBidi"/>
          <w:sz w:val="24"/>
          <w:szCs w:val="24"/>
        </w:rPr>
      </w:pPr>
      <w:r w:rsidRPr="0044654A">
        <w:rPr>
          <w:rFonts w:asciiTheme="majorBidi" w:hAnsiTheme="majorBidi" w:cstheme="majorBidi"/>
          <w:sz w:val="24"/>
          <w:szCs w:val="24"/>
        </w:rPr>
        <w:t xml:space="preserve">Aspuri., &amp; Pujiastuti. H. (2019). Kemampuan Koneksi Matematis Siswa SMP dalam Menyelesaikan  Soal Cerita: Studi Kasus di  SMP Negeri 3 Cibadak. </w:t>
      </w:r>
      <w:r w:rsidRPr="004D124A">
        <w:rPr>
          <w:rFonts w:asciiTheme="majorBidi" w:hAnsiTheme="majorBidi" w:cstheme="majorBidi"/>
          <w:i/>
          <w:sz w:val="24"/>
          <w:szCs w:val="24"/>
        </w:rPr>
        <w:t>JIPM (Jurnal Ilmiah Pendidikan Matematika, 7</w:t>
      </w:r>
      <w:r w:rsidRPr="0044654A">
        <w:rPr>
          <w:rFonts w:asciiTheme="majorBidi" w:hAnsiTheme="majorBidi" w:cstheme="majorBidi"/>
          <w:sz w:val="24"/>
          <w:szCs w:val="24"/>
        </w:rPr>
        <w:t xml:space="preserve">(2), 124-131. </w:t>
      </w:r>
    </w:p>
    <w:p w:rsidR="0044654A" w:rsidRPr="0044654A" w:rsidRDefault="0044654A" w:rsidP="0044654A">
      <w:pPr>
        <w:autoSpaceDE w:val="0"/>
        <w:autoSpaceDN w:val="0"/>
        <w:adjustRightInd w:val="0"/>
        <w:spacing w:after="0" w:line="240" w:lineRule="auto"/>
        <w:ind w:left="567" w:hanging="567"/>
        <w:jc w:val="both"/>
        <w:rPr>
          <w:rFonts w:asciiTheme="majorBidi" w:hAnsiTheme="majorBidi" w:cstheme="majorBidi"/>
          <w:sz w:val="24"/>
          <w:szCs w:val="24"/>
        </w:rPr>
      </w:pPr>
      <w:r w:rsidRPr="0044654A">
        <w:rPr>
          <w:rFonts w:asciiTheme="majorBidi" w:hAnsiTheme="majorBidi" w:cstheme="majorBidi"/>
          <w:sz w:val="24"/>
          <w:szCs w:val="24"/>
        </w:rPr>
        <w:t xml:space="preserve">Azizah, D. N., Hidayanto, E., &amp; Sisworo. (2022). Kemampuan Koneksi Matematis Siswa dalam Pemecahan Masalah Bangun Ruang Sisi Datar Berbasis Polya. </w:t>
      </w:r>
      <w:r w:rsidRPr="004D124A">
        <w:rPr>
          <w:rFonts w:asciiTheme="majorBidi" w:hAnsiTheme="majorBidi" w:cstheme="majorBidi"/>
          <w:i/>
          <w:sz w:val="24"/>
          <w:szCs w:val="24"/>
        </w:rPr>
        <w:t>JIPM (Jurnal Ilmiah Pendidikan Matematika), 10</w:t>
      </w:r>
      <w:r w:rsidRPr="0044654A">
        <w:rPr>
          <w:rFonts w:asciiTheme="majorBidi" w:hAnsiTheme="majorBidi" w:cstheme="majorBidi"/>
          <w:sz w:val="24"/>
          <w:szCs w:val="24"/>
        </w:rPr>
        <w:t xml:space="preserve"> (2), 256-267. </w:t>
      </w:r>
    </w:p>
    <w:p w:rsidR="0044654A" w:rsidRPr="0044654A" w:rsidRDefault="0044654A" w:rsidP="0044654A">
      <w:pPr>
        <w:autoSpaceDE w:val="0"/>
        <w:autoSpaceDN w:val="0"/>
        <w:adjustRightInd w:val="0"/>
        <w:spacing w:after="0" w:line="240" w:lineRule="auto"/>
        <w:ind w:left="567" w:hanging="567"/>
        <w:jc w:val="both"/>
        <w:rPr>
          <w:rFonts w:asciiTheme="majorBidi" w:hAnsiTheme="majorBidi" w:cstheme="majorBidi"/>
          <w:sz w:val="24"/>
          <w:szCs w:val="24"/>
        </w:rPr>
      </w:pPr>
      <w:r w:rsidRPr="0044654A">
        <w:rPr>
          <w:rFonts w:asciiTheme="majorBidi" w:hAnsiTheme="majorBidi" w:cstheme="majorBidi"/>
          <w:sz w:val="24"/>
          <w:szCs w:val="24"/>
        </w:rPr>
        <w:t xml:space="preserve">Eviliasani, K., Hendriana, H., &amp; Senjayawati, E. (2018). Analisis Kemampuan Berpikir Kreatif Matematis Ditinjau Dari Kepercayaan Diri Siswa SMP Kelas VIII Di Kota Cimahi Pada </w:t>
      </w:r>
      <w:r w:rsidR="004D124A">
        <w:rPr>
          <w:rFonts w:asciiTheme="majorBidi" w:hAnsiTheme="majorBidi" w:cstheme="majorBidi"/>
          <w:sz w:val="24"/>
          <w:szCs w:val="24"/>
        </w:rPr>
        <w:t xml:space="preserve">Materi Bangun Datar Segi Empat. </w:t>
      </w:r>
      <w:r w:rsidR="004D124A">
        <w:rPr>
          <w:rFonts w:asciiTheme="majorBidi" w:hAnsiTheme="majorBidi" w:cstheme="majorBidi"/>
          <w:i/>
          <w:sz w:val="24"/>
          <w:szCs w:val="24"/>
        </w:rPr>
        <w:t xml:space="preserve">JPMI </w:t>
      </w:r>
      <w:r w:rsidRPr="004D124A">
        <w:rPr>
          <w:rFonts w:asciiTheme="majorBidi" w:hAnsiTheme="majorBidi" w:cstheme="majorBidi"/>
          <w:i/>
          <w:sz w:val="24"/>
          <w:szCs w:val="24"/>
        </w:rPr>
        <w:t>(Jurnal Pembelajaran Matematika Inovatif), 1</w:t>
      </w:r>
      <w:r w:rsidRPr="0044654A">
        <w:rPr>
          <w:rFonts w:asciiTheme="majorBidi" w:hAnsiTheme="majorBidi" w:cstheme="majorBidi"/>
          <w:sz w:val="24"/>
          <w:szCs w:val="24"/>
        </w:rPr>
        <w:t>(3), 333-346.</w:t>
      </w:r>
    </w:p>
    <w:p w:rsidR="0044654A" w:rsidRPr="0044654A" w:rsidRDefault="0044654A" w:rsidP="0044654A">
      <w:pPr>
        <w:autoSpaceDE w:val="0"/>
        <w:autoSpaceDN w:val="0"/>
        <w:adjustRightInd w:val="0"/>
        <w:spacing w:after="0" w:line="240" w:lineRule="auto"/>
        <w:ind w:left="567" w:hanging="567"/>
        <w:jc w:val="both"/>
        <w:rPr>
          <w:rFonts w:asciiTheme="majorBidi" w:hAnsiTheme="majorBidi" w:cstheme="majorBidi"/>
          <w:sz w:val="24"/>
          <w:szCs w:val="24"/>
        </w:rPr>
      </w:pPr>
      <w:r w:rsidRPr="0044654A">
        <w:rPr>
          <w:rFonts w:asciiTheme="majorBidi" w:hAnsiTheme="majorBidi" w:cstheme="majorBidi"/>
          <w:sz w:val="24"/>
          <w:szCs w:val="24"/>
        </w:rPr>
        <w:t xml:space="preserve">Fadilah. R. R., Sumarni., &amp; Adisatuty. N. (2021). Analisis Kemampuan Koneksi Matematis Siswa Pada Materi Segiempat Ditinjau Dari Self-Regulated Learning. </w:t>
      </w:r>
      <w:r w:rsidRPr="004D124A">
        <w:rPr>
          <w:rFonts w:asciiTheme="majorBidi" w:hAnsiTheme="majorBidi" w:cstheme="majorBidi"/>
          <w:i/>
          <w:sz w:val="24"/>
          <w:szCs w:val="24"/>
        </w:rPr>
        <w:t>JES-MAT (Jurnal Edukasi dan Sains Matematika), 7</w:t>
      </w:r>
      <w:r w:rsidRPr="0044654A">
        <w:rPr>
          <w:rFonts w:asciiTheme="majorBidi" w:hAnsiTheme="majorBidi" w:cstheme="majorBidi"/>
          <w:sz w:val="24"/>
          <w:szCs w:val="24"/>
        </w:rPr>
        <w:t xml:space="preserve">(1), 17-30. </w:t>
      </w:r>
    </w:p>
    <w:p w:rsidR="0044654A" w:rsidRPr="0044654A" w:rsidRDefault="0044654A" w:rsidP="0044654A">
      <w:pPr>
        <w:autoSpaceDE w:val="0"/>
        <w:autoSpaceDN w:val="0"/>
        <w:adjustRightInd w:val="0"/>
        <w:spacing w:after="0" w:line="240" w:lineRule="auto"/>
        <w:ind w:left="567" w:hanging="567"/>
        <w:jc w:val="both"/>
        <w:rPr>
          <w:rFonts w:asciiTheme="majorBidi" w:hAnsiTheme="majorBidi" w:cstheme="majorBidi"/>
          <w:sz w:val="24"/>
          <w:szCs w:val="24"/>
        </w:rPr>
      </w:pPr>
      <w:r w:rsidRPr="0044654A">
        <w:rPr>
          <w:rFonts w:asciiTheme="majorBidi" w:hAnsiTheme="majorBidi" w:cstheme="majorBidi"/>
          <w:sz w:val="24"/>
          <w:szCs w:val="24"/>
        </w:rPr>
        <w:t xml:space="preserve">Firdaus, E. F., Amalia, S. R., &amp; Zumeira, A. F. (2021). Analisis Kesalahan Siswa Berdasarkan Tahapan Kastolan Dalam Menyelesaikan Soal Matematika. </w:t>
      </w:r>
      <w:r w:rsidRPr="004D124A">
        <w:rPr>
          <w:rFonts w:asciiTheme="majorBidi" w:hAnsiTheme="majorBidi" w:cstheme="majorBidi"/>
          <w:i/>
          <w:sz w:val="24"/>
          <w:szCs w:val="24"/>
        </w:rPr>
        <w:lastRenderedPageBreak/>
        <w:t>Jurnal Dialektika Program Studi Pendidikan Matematika, 8</w:t>
      </w:r>
      <w:r w:rsidRPr="0044654A">
        <w:rPr>
          <w:rFonts w:asciiTheme="majorBidi" w:hAnsiTheme="majorBidi" w:cstheme="majorBidi"/>
          <w:sz w:val="24"/>
          <w:szCs w:val="24"/>
        </w:rPr>
        <w:t xml:space="preserve">(1), 542-558. </w:t>
      </w:r>
    </w:p>
    <w:p w:rsidR="0044654A" w:rsidRPr="0044654A" w:rsidRDefault="0044654A" w:rsidP="0044654A">
      <w:pPr>
        <w:autoSpaceDE w:val="0"/>
        <w:autoSpaceDN w:val="0"/>
        <w:adjustRightInd w:val="0"/>
        <w:spacing w:after="0" w:line="240" w:lineRule="auto"/>
        <w:ind w:left="567" w:hanging="567"/>
        <w:jc w:val="both"/>
        <w:rPr>
          <w:rFonts w:asciiTheme="majorBidi" w:hAnsiTheme="majorBidi" w:cstheme="majorBidi"/>
          <w:sz w:val="24"/>
          <w:szCs w:val="24"/>
        </w:rPr>
      </w:pPr>
      <w:r w:rsidRPr="0044654A">
        <w:rPr>
          <w:rFonts w:asciiTheme="majorBidi" w:hAnsiTheme="majorBidi" w:cstheme="majorBidi"/>
          <w:sz w:val="24"/>
          <w:szCs w:val="24"/>
        </w:rPr>
        <w:t xml:space="preserve">Khoirunnisa., &amp; Hasanah. R. U. (2022). Analisis Kemampuan Koneksi Matematis Siswa Dalam Menyelesaikan Soal Sistem Persamaan Linear Tiga Variabel (SPLTV). </w:t>
      </w:r>
      <w:r w:rsidRPr="004D124A">
        <w:rPr>
          <w:rFonts w:asciiTheme="majorBidi" w:hAnsiTheme="majorBidi" w:cstheme="majorBidi"/>
          <w:i/>
          <w:sz w:val="24"/>
          <w:szCs w:val="24"/>
        </w:rPr>
        <w:t>JPMI (Jurnal Pembelajaran Matematika Inovatif), 5</w:t>
      </w:r>
      <w:r w:rsidRPr="0044654A">
        <w:rPr>
          <w:rFonts w:asciiTheme="majorBidi" w:hAnsiTheme="majorBidi" w:cstheme="majorBidi"/>
          <w:sz w:val="24"/>
          <w:szCs w:val="24"/>
        </w:rPr>
        <w:t xml:space="preserve">(5), 1397-1410. </w:t>
      </w:r>
    </w:p>
    <w:p w:rsidR="0044654A" w:rsidRPr="0044654A" w:rsidRDefault="0044654A" w:rsidP="0044654A">
      <w:pPr>
        <w:autoSpaceDE w:val="0"/>
        <w:autoSpaceDN w:val="0"/>
        <w:adjustRightInd w:val="0"/>
        <w:spacing w:after="0" w:line="240" w:lineRule="auto"/>
        <w:ind w:left="567" w:hanging="567"/>
        <w:jc w:val="both"/>
        <w:rPr>
          <w:rFonts w:asciiTheme="majorBidi" w:hAnsiTheme="majorBidi" w:cstheme="majorBidi"/>
          <w:sz w:val="24"/>
          <w:szCs w:val="24"/>
        </w:rPr>
      </w:pPr>
      <w:r w:rsidRPr="0044654A">
        <w:rPr>
          <w:rFonts w:asciiTheme="majorBidi" w:hAnsiTheme="majorBidi" w:cstheme="majorBidi"/>
          <w:sz w:val="24"/>
          <w:szCs w:val="24"/>
        </w:rPr>
        <w:t xml:space="preserve">Linda., Bernard. M., &amp; Fitriani. N. (2020). Analisis Kesulitan Siswa SMP Kelas VIII pada Materi Segiempat dan Segitiga Berdasarkan tahapan Berpikir Van Hiele. </w:t>
      </w:r>
      <w:r w:rsidRPr="004D124A">
        <w:rPr>
          <w:rFonts w:asciiTheme="majorBidi" w:hAnsiTheme="majorBidi" w:cstheme="majorBidi"/>
          <w:i/>
          <w:sz w:val="24"/>
          <w:szCs w:val="24"/>
        </w:rPr>
        <w:t>Journal of Medives: Journal of Mathematics Education IKIP Veteran Semarang, 4</w:t>
      </w:r>
      <w:r w:rsidRPr="0044654A">
        <w:rPr>
          <w:rFonts w:asciiTheme="majorBidi" w:hAnsiTheme="majorBidi" w:cstheme="majorBidi"/>
          <w:sz w:val="24"/>
          <w:szCs w:val="24"/>
        </w:rPr>
        <w:t xml:space="preserve">(2), 233-242. </w:t>
      </w:r>
    </w:p>
    <w:p w:rsidR="0044654A" w:rsidRPr="0044654A" w:rsidRDefault="0044654A" w:rsidP="0044654A">
      <w:pPr>
        <w:autoSpaceDE w:val="0"/>
        <w:autoSpaceDN w:val="0"/>
        <w:adjustRightInd w:val="0"/>
        <w:spacing w:after="0" w:line="240" w:lineRule="auto"/>
        <w:ind w:left="567" w:hanging="567"/>
        <w:jc w:val="both"/>
        <w:rPr>
          <w:rFonts w:asciiTheme="majorBidi" w:hAnsiTheme="majorBidi" w:cstheme="majorBidi"/>
          <w:sz w:val="24"/>
          <w:szCs w:val="24"/>
        </w:rPr>
      </w:pPr>
      <w:r w:rsidRPr="0044654A">
        <w:rPr>
          <w:rFonts w:asciiTheme="majorBidi" w:hAnsiTheme="majorBidi" w:cstheme="majorBidi"/>
          <w:sz w:val="24"/>
          <w:szCs w:val="24"/>
        </w:rPr>
        <w:t xml:space="preserve">National Council of Teacher Mathematics. (2000). Principles and Standards for School Mathematics. </w:t>
      </w:r>
    </w:p>
    <w:p w:rsidR="0044654A" w:rsidRPr="0044654A" w:rsidRDefault="0044654A" w:rsidP="0044654A">
      <w:pPr>
        <w:autoSpaceDE w:val="0"/>
        <w:autoSpaceDN w:val="0"/>
        <w:adjustRightInd w:val="0"/>
        <w:spacing w:after="0" w:line="240" w:lineRule="auto"/>
        <w:ind w:left="567" w:hanging="567"/>
        <w:jc w:val="both"/>
        <w:rPr>
          <w:rFonts w:asciiTheme="majorBidi" w:hAnsiTheme="majorBidi" w:cstheme="majorBidi"/>
          <w:sz w:val="24"/>
          <w:szCs w:val="24"/>
        </w:rPr>
      </w:pPr>
      <w:r w:rsidRPr="0044654A">
        <w:rPr>
          <w:rFonts w:asciiTheme="majorBidi" w:hAnsiTheme="majorBidi" w:cstheme="majorBidi"/>
          <w:sz w:val="24"/>
          <w:szCs w:val="24"/>
        </w:rPr>
        <w:t xml:space="preserve">Nugraha, A. A. (2018). Analisis koneksi matematis siswa pada materi SPLDV. </w:t>
      </w:r>
      <w:r w:rsidRPr="004D124A">
        <w:rPr>
          <w:rFonts w:asciiTheme="majorBidi" w:hAnsiTheme="majorBidi" w:cstheme="majorBidi"/>
          <w:i/>
          <w:sz w:val="24"/>
          <w:szCs w:val="24"/>
        </w:rPr>
        <w:t>Suska Journal of Mathematics Education, 4</w:t>
      </w:r>
      <w:r w:rsidRPr="0044654A">
        <w:rPr>
          <w:rFonts w:asciiTheme="majorBidi" w:hAnsiTheme="majorBidi" w:cstheme="majorBidi"/>
          <w:sz w:val="24"/>
          <w:szCs w:val="24"/>
        </w:rPr>
        <w:t>(1), 59-64.</w:t>
      </w:r>
    </w:p>
    <w:p w:rsidR="0044654A" w:rsidRPr="0044654A" w:rsidRDefault="0044654A" w:rsidP="0044654A">
      <w:pPr>
        <w:autoSpaceDE w:val="0"/>
        <w:autoSpaceDN w:val="0"/>
        <w:adjustRightInd w:val="0"/>
        <w:spacing w:after="0" w:line="240" w:lineRule="auto"/>
        <w:ind w:left="567" w:hanging="567"/>
        <w:jc w:val="both"/>
        <w:rPr>
          <w:rFonts w:asciiTheme="majorBidi" w:hAnsiTheme="majorBidi" w:cstheme="majorBidi"/>
          <w:sz w:val="24"/>
          <w:szCs w:val="24"/>
        </w:rPr>
      </w:pPr>
      <w:r w:rsidRPr="0044654A">
        <w:rPr>
          <w:rFonts w:asciiTheme="majorBidi" w:hAnsiTheme="majorBidi" w:cstheme="majorBidi"/>
          <w:sz w:val="24"/>
          <w:szCs w:val="24"/>
        </w:rPr>
        <w:t xml:space="preserve">Nursaniah, L., Nurhaqiqi, N., &amp; Yuspriyati, D. N. (2018). Analisis Kemampuan Koneksi Matematik Siswa SMP Pada Materi Bangun Ruang Sisi Datar. </w:t>
      </w:r>
      <w:r w:rsidRPr="004D124A">
        <w:rPr>
          <w:rFonts w:asciiTheme="majorBidi" w:hAnsiTheme="majorBidi" w:cstheme="majorBidi"/>
          <w:i/>
          <w:sz w:val="24"/>
          <w:szCs w:val="24"/>
        </w:rPr>
        <w:t>JPMI (Jurnal Pembelajaran Matematika Inovatif),</w:t>
      </w:r>
      <w:r w:rsidRPr="0044654A">
        <w:rPr>
          <w:rFonts w:asciiTheme="majorBidi" w:hAnsiTheme="majorBidi" w:cstheme="majorBidi"/>
          <w:sz w:val="24"/>
          <w:szCs w:val="24"/>
        </w:rPr>
        <w:t> </w:t>
      </w:r>
      <w:r w:rsidRPr="004D124A">
        <w:rPr>
          <w:rFonts w:asciiTheme="majorBidi" w:hAnsiTheme="majorBidi" w:cstheme="majorBidi"/>
          <w:i/>
          <w:sz w:val="24"/>
          <w:szCs w:val="24"/>
        </w:rPr>
        <w:t>1</w:t>
      </w:r>
      <w:r w:rsidRPr="0044654A">
        <w:rPr>
          <w:rFonts w:asciiTheme="majorBidi" w:hAnsiTheme="majorBidi" w:cstheme="majorBidi"/>
          <w:sz w:val="24"/>
          <w:szCs w:val="24"/>
        </w:rPr>
        <w:t>(5), 857-862.</w:t>
      </w:r>
    </w:p>
    <w:p w:rsidR="0044654A" w:rsidRPr="0044654A" w:rsidRDefault="0044654A" w:rsidP="0044654A">
      <w:pPr>
        <w:autoSpaceDE w:val="0"/>
        <w:autoSpaceDN w:val="0"/>
        <w:adjustRightInd w:val="0"/>
        <w:spacing w:after="0" w:line="240" w:lineRule="auto"/>
        <w:ind w:left="567" w:hanging="567"/>
        <w:jc w:val="both"/>
        <w:rPr>
          <w:rFonts w:asciiTheme="majorBidi" w:hAnsiTheme="majorBidi" w:cstheme="majorBidi"/>
          <w:sz w:val="24"/>
          <w:szCs w:val="24"/>
        </w:rPr>
      </w:pPr>
      <w:r w:rsidRPr="0044654A">
        <w:rPr>
          <w:rFonts w:asciiTheme="majorBidi" w:hAnsiTheme="majorBidi" w:cstheme="majorBidi"/>
          <w:sz w:val="24"/>
          <w:szCs w:val="24"/>
        </w:rPr>
        <w:t xml:space="preserve">Primelasari, A. E. (2018). Analisis Kemampuan Koneksi Matematis Siswa Kelas Vii A SMP Kanisius Gayam Dalam Menyelesaikan Soal Materi Segiempat Tahun Ajaran 2017/2018. Universitas Sanata Dharma Yogyakarta. </w:t>
      </w:r>
    </w:p>
    <w:p w:rsidR="0044654A" w:rsidRPr="0044654A" w:rsidRDefault="0044654A" w:rsidP="0044654A">
      <w:pPr>
        <w:autoSpaceDE w:val="0"/>
        <w:autoSpaceDN w:val="0"/>
        <w:adjustRightInd w:val="0"/>
        <w:spacing w:after="0" w:line="240" w:lineRule="auto"/>
        <w:ind w:left="567" w:hanging="567"/>
        <w:jc w:val="both"/>
        <w:rPr>
          <w:rFonts w:asciiTheme="majorBidi" w:hAnsiTheme="majorBidi" w:cstheme="majorBidi"/>
          <w:sz w:val="24"/>
          <w:szCs w:val="24"/>
        </w:rPr>
      </w:pPr>
      <w:r w:rsidRPr="0044654A">
        <w:rPr>
          <w:rFonts w:asciiTheme="majorBidi" w:hAnsiTheme="majorBidi" w:cstheme="majorBidi"/>
          <w:sz w:val="24"/>
          <w:szCs w:val="24"/>
        </w:rPr>
        <w:t xml:space="preserve">Ramdhani, M. R., Widiyastuti, E., &amp; Subekti, F. E. (2016). Analisis kemampuan koneksi matematis siswa kelas VII SMP Negeri 1 Kembaran Materi Bangun Datar. In Prosiding Seminar Nasional Matematika dan Pendidikan Matematika. </w:t>
      </w:r>
    </w:p>
    <w:p w:rsidR="0044654A" w:rsidRPr="0044654A" w:rsidRDefault="0044654A" w:rsidP="0044654A">
      <w:pPr>
        <w:autoSpaceDE w:val="0"/>
        <w:autoSpaceDN w:val="0"/>
        <w:adjustRightInd w:val="0"/>
        <w:spacing w:after="0" w:line="240" w:lineRule="auto"/>
        <w:ind w:left="567" w:hanging="567"/>
        <w:jc w:val="both"/>
        <w:rPr>
          <w:rFonts w:asciiTheme="majorBidi" w:hAnsiTheme="majorBidi" w:cstheme="majorBidi"/>
          <w:sz w:val="24"/>
          <w:szCs w:val="24"/>
        </w:rPr>
      </w:pPr>
      <w:r w:rsidRPr="0044654A">
        <w:rPr>
          <w:rFonts w:asciiTheme="majorBidi" w:hAnsiTheme="majorBidi" w:cstheme="majorBidi"/>
          <w:sz w:val="24"/>
          <w:szCs w:val="24"/>
        </w:rPr>
        <w:t xml:space="preserve">Sugiyono. (2017). Metode Penelitian Kualitatif. Bandung: Alfabeta. </w:t>
      </w:r>
    </w:p>
    <w:p w:rsidR="0044654A" w:rsidRPr="0044654A" w:rsidRDefault="0044654A" w:rsidP="0044654A">
      <w:pPr>
        <w:autoSpaceDE w:val="0"/>
        <w:autoSpaceDN w:val="0"/>
        <w:adjustRightInd w:val="0"/>
        <w:spacing w:after="0" w:line="240" w:lineRule="auto"/>
        <w:ind w:left="567" w:hanging="567"/>
        <w:jc w:val="both"/>
        <w:rPr>
          <w:rFonts w:asciiTheme="majorBidi" w:hAnsiTheme="majorBidi" w:cstheme="majorBidi"/>
          <w:sz w:val="24"/>
          <w:szCs w:val="24"/>
        </w:rPr>
      </w:pPr>
      <w:r w:rsidRPr="0044654A">
        <w:rPr>
          <w:rFonts w:asciiTheme="majorBidi" w:hAnsiTheme="majorBidi" w:cstheme="majorBidi"/>
          <w:sz w:val="24"/>
          <w:szCs w:val="24"/>
        </w:rPr>
        <w:lastRenderedPageBreak/>
        <w:t xml:space="preserve">Syahputri, A. N., &amp; Hidayati, N. (2022). Analisis Kemampuan Koneksi Matematis Siswa Kelas IX SMP Pada Materi Bangun Ruang Sisi Datar. </w:t>
      </w:r>
      <w:r w:rsidRPr="004D124A">
        <w:rPr>
          <w:rFonts w:asciiTheme="majorBidi" w:hAnsiTheme="majorBidi" w:cstheme="majorBidi"/>
          <w:i/>
          <w:sz w:val="24"/>
          <w:szCs w:val="24"/>
        </w:rPr>
        <w:t>JPMI (Jurnal Pembelajaran Matematika Inovatif), 5</w:t>
      </w:r>
      <w:r w:rsidRPr="0044654A">
        <w:rPr>
          <w:rFonts w:asciiTheme="majorBidi" w:hAnsiTheme="majorBidi" w:cstheme="majorBidi"/>
          <w:sz w:val="24"/>
          <w:szCs w:val="24"/>
        </w:rPr>
        <w:t xml:space="preserve">(4), 995-1006. </w:t>
      </w:r>
    </w:p>
    <w:p w:rsidR="0044654A" w:rsidRPr="0044654A" w:rsidRDefault="0044654A" w:rsidP="0044654A">
      <w:pPr>
        <w:autoSpaceDE w:val="0"/>
        <w:autoSpaceDN w:val="0"/>
        <w:adjustRightInd w:val="0"/>
        <w:spacing w:after="0" w:line="240" w:lineRule="auto"/>
        <w:ind w:left="567" w:hanging="567"/>
        <w:jc w:val="both"/>
        <w:rPr>
          <w:rFonts w:asciiTheme="majorBidi" w:hAnsiTheme="majorBidi" w:cstheme="majorBidi"/>
          <w:sz w:val="24"/>
          <w:szCs w:val="24"/>
        </w:rPr>
      </w:pPr>
      <w:r w:rsidRPr="0044654A">
        <w:rPr>
          <w:rFonts w:asciiTheme="majorBidi" w:hAnsiTheme="majorBidi" w:cstheme="majorBidi"/>
          <w:sz w:val="24"/>
          <w:szCs w:val="24"/>
        </w:rPr>
        <w:t>Widiyawati, W., Septian, A., &amp; Inayah, S. (2020). Analisis Kemampuan Koneksi Matematis Siswa SMK Pada Materi Trigonometri. </w:t>
      </w:r>
      <w:r w:rsidRPr="004D124A">
        <w:rPr>
          <w:rFonts w:asciiTheme="majorBidi" w:hAnsiTheme="majorBidi" w:cstheme="majorBidi"/>
          <w:i/>
          <w:sz w:val="24"/>
          <w:szCs w:val="24"/>
        </w:rPr>
        <w:t>Jurnal Analisa, 6</w:t>
      </w:r>
      <w:r w:rsidRPr="0044654A">
        <w:rPr>
          <w:rFonts w:asciiTheme="majorBidi" w:hAnsiTheme="majorBidi" w:cstheme="majorBidi"/>
          <w:sz w:val="24"/>
          <w:szCs w:val="24"/>
        </w:rPr>
        <w:t>(1), 28-39.</w:t>
      </w:r>
    </w:p>
    <w:p w:rsidR="0044654A" w:rsidRPr="0044654A" w:rsidRDefault="0044654A" w:rsidP="0044654A">
      <w:pPr>
        <w:autoSpaceDE w:val="0"/>
        <w:autoSpaceDN w:val="0"/>
        <w:adjustRightInd w:val="0"/>
        <w:spacing w:after="0" w:line="240" w:lineRule="auto"/>
        <w:ind w:left="567" w:hanging="567"/>
        <w:jc w:val="both"/>
        <w:rPr>
          <w:rFonts w:asciiTheme="majorBidi" w:hAnsiTheme="majorBidi" w:cstheme="majorBidi"/>
          <w:sz w:val="24"/>
          <w:szCs w:val="24"/>
        </w:rPr>
      </w:pPr>
      <w:r w:rsidRPr="0044654A">
        <w:rPr>
          <w:rFonts w:asciiTheme="majorBidi" w:hAnsiTheme="majorBidi" w:cstheme="majorBidi"/>
          <w:sz w:val="24"/>
          <w:szCs w:val="24"/>
        </w:rPr>
        <w:t>Zainudin, M., &amp; Utami, A. D. (2021). Analisis Kesulitan Siswa Dalam Menyelesaikan Soal Peluang Ditinjau Dari Koneksi Matematis. </w:t>
      </w:r>
      <w:r w:rsidRPr="004D124A">
        <w:rPr>
          <w:rFonts w:asciiTheme="majorBidi" w:hAnsiTheme="majorBidi" w:cstheme="majorBidi"/>
          <w:i/>
          <w:sz w:val="24"/>
          <w:szCs w:val="24"/>
        </w:rPr>
        <w:t>Suska Journal of Mathematics Education, 7</w:t>
      </w:r>
      <w:r w:rsidRPr="0044654A">
        <w:rPr>
          <w:rFonts w:asciiTheme="majorBidi" w:hAnsiTheme="majorBidi" w:cstheme="majorBidi"/>
          <w:sz w:val="24"/>
          <w:szCs w:val="24"/>
        </w:rPr>
        <w:t>(1), 41-48.</w:t>
      </w:r>
    </w:p>
    <w:p w:rsidR="0044654A" w:rsidRPr="0044654A" w:rsidRDefault="0044654A" w:rsidP="0044654A">
      <w:pPr>
        <w:autoSpaceDE w:val="0"/>
        <w:autoSpaceDN w:val="0"/>
        <w:adjustRightInd w:val="0"/>
        <w:spacing w:after="0" w:line="240" w:lineRule="auto"/>
        <w:ind w:left="567" w:hanging="567"/>
        <w:jc w:val="both"/>
        <w:rPr>
          <w:rFonts w:asciiTheme="majorBidi" w:hAnsiTheme="majorBidi" w:cstheme="majorBidi"/>
          <w:sz w:val="24"/>
          <w:szCs w:val="24"/>
        </w:rPr>
      </w:pPr>
      <w:r w:rsidRPr="0044654A">
        <w:rPr>
          <w:rFonts w:asciiTheme="majorBidi" w:hAnsiTheme="majorBidi" w:cstheme="majorBidi"/>
          <w:sz w:val="24"/>
          <w:szCs w:val="24"/>
        </w:rPr>
        <w:t>Zuyyina, H., Wijaya, T. T., &amp; Senjawati, E. (2018). Kemampuan Koneksi Matematis Siswa SMP Pada Materi Lingkaran. </w:t>
      </w:r>
      <w:r w:rsidRPr="004D124A">
        <w:rPr>
          <w:rFonts w:asciiTheme="majorBidi" w:hAnsiTheme="majorBidi" w:cstheme="majorBidi"/>
          <w:i/>
          <w:sz w:val="24"/>
          <w:szCs w:val="24"/>
        </w:rPr>
        <w:t>Sosiohumaniora: Jurnal Ilmiah Ilmu Sosial dan Humaniora, 4</w:t>
      </w:r>
      <w:r w:rsidRPr="0044654A">
        <w:rPr>
          <w:rFonts w:asciiTheme="majorBidi" w:hAnsiTheme="majorBidi" w:cstheme="majorBidi"/>
          <w:sz w:val="24"/>
          <w:szCs w:val="24"/>
        </w:rPr>
        <w:t>(2), 79-90.</w:t>
      </w:r>
    </w:p>
    <w:p w:rsidR="0044654A" w:rsidRDefault="0044654A" w:rsidP="002E7129">
      <w:pPr>
        <w:autoSpaceDE w:val="0"/>
        <w:autoSpaceDN w:val="0"/>
        <w:adjustRightInd w:val="0"/>
        <w:spacing w:after="0" w:line="240" w:lineRule="auto"/>
        <w:ind w:left="567" w:hanging="567"/>
        <w:jc w:val="both"/>
        <w:rPr>
          <w:rFonts w:asciiTheme="majorBidi" w:hAnsiTheme="majorBidi" w:cstheme="majorBidi"/>
          <w:sz w:val="24"/>
          <w:szCs w:val="24"/>
        </w:rPr>
      </w:pPr>
    </w:p>
    <w:p w:rsidR="0044654A" w:rsidRPr="00991CE8" w:rsidRDefault="0044654A" w:rsidP="002E7129">
      <w:pPr>
        <w:autoSpaceDE w:val="0"/>
        <w:autoSpaceDN w:val="0"/>
        <w:adjustRightInd w:val="0"/>
        <w:spacing w:after="0" w:line="240" w:lineRule="auto"/>
        <w:ind w:left="567" w:hanging="567"/>
        <w:jc w:val="both"/>
        <w:rPr>
          <w:rFonts w:asciiTheme="majorBidi" w:hAnsiTheme="majorBidi" w:cstheme="majorBidi"/>
          <w:sz w:val="24"/>
          <w:szCs w:val="24"/>
        </w:rPr>
      </w:pPr>
    </w:p>
    <w:sectPr w:rsidR="0044654A" w:rsidRPr="00991CE8" w:rsidSect="00ED4F58">
      <w:type w:val="continuous"/>
      <w:pgSz w:w="11906" w:h="16838" w:code="9"/>
      <w:pgMar w:top="1440" w:right="1440" w:bottom="1134" w:left="1440" w:header="709" w:footer="709" w:gutter="0"/>
      <w:cols w:num="2"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07B" w:rsidRDefault="0029207B" w:rsidP="00D54C0C">
      <w:pPr>
        <w:spacing w:after="0" w:line="240" w:lineRule="auto"/>
      </w:pPr>
      <w:r>
        <w:separator/>
      </w:r>
    </w:p>
  </w:endnote>
  <w:endnote w:type="continuationSeparator" w:id="0">
    <w:p w:rsidR="0029207B" w:rsidRDefault="0029207B" w:rsidP="00D54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5922"/>
      <w:docPartObj>
        <w:docPartGallery w:val="Page Numbers (Bottom of Page)"/>
        <w:docPartUnique/>
      </w:docPartObj>
    </w:sdtPr>
    <w:sdtEndPr/>
    <w:sdtContent>
      <w:p w:rsidR="001D7291" w:rsidRDefault="001D7291">
        <w:pPr>
          <w:pStyle w:val="Footer"/>
          <w:jc w:val="right"/>
        </w:pPr>
        <w:r>
          <w:fldChar w:fldCharType="begin"/>
        </w:r>
        <w:r>
          <w:instrText xml:space="preserve"> PAGE   \* MERGEFORMAT </w:instrText>
        </w:r>
        <w:r>
          <w:fldChar w:fldCharType="separate"/>
        </w:r>
        <w:r w:rsidR="008B7581">
          <w:rPr>
            <w:noProof/>
          </w:rPr>
          <w:t>19</w:t>
        </w:r>
        <w:r>
          <w:rPr>
            <w:noProof/>
          </w:rPr>
          <w:fldChar w:fldCharType="end"/>
        </w:r>
      </w:p>
      <w:p w:rsidR="001D7291" w:rsidRPr="00271084" w:rsidRDefault="001D7291" w:rsidP="002B447A">
        <w:pPr>
          <w:spacing w:after="0" w:line="240" w:lineRule="auto"/>
          <w:rPr>
            <w:rFonts w:asciiTheme="majorBidi" w:hAnsiTheme="majorBidi" w:cstheme="majorBidi"/>
            <w:i/>
            <w:iCs/>
            <w:sz w:val="20"/>
            <w:szCs w:val="20"/>
          </w:rPr>
        </w:pPr>
        <w:r>
          <w:rPr>
            <w:rFonts w:asciiTheme="majorBidi" w:hAnsiTheme="majorBidi" w:cstheme="majorBidi"/>
            <w:i/>
            <w:iCs/>
            <w:sz w:val="20"/>
            <w:szCs w:val="20"/>
          </w:rPr>
          <w:t xml:space="preserve">Feni </w:t>
        </w:r>
        <w:r>
          <w:rPr>
            <w:rFonts w:asciiTheme="majorBidi" w:hAnsiTheme="majorBidi" w:cstheme="majorBidi"/>
            <w:i/>
            <w:iCs/>
            <w:sz w:val="20"/>
            <w:szCs w:val="20"/>
          </w:rPr>
          <w:t>Meilani, dan Nita Hidayati</w:t>
        </w:r>
      </w:p>
      <w:p w:rsidR="001D7291" w:rsidRPr="002B447A" w:rsidRDefault="001D7291" w:rsidP="002B447A">
        <w:pPr>
          <w:spacing w:after="0" w:line="240" w:lineRule="auto"/>
          <w:rPr>
            <w:rFonts w:asciiTheme="majorBidi" w:hAnsiTheme="majorBidi" w:cstheme="majorBidi"/>
            <w:i/>
            <w:iCs/>
            <w:sz w:val="20"/>
            <w:szCs w:val="20"/>
          </w:rPr>
        </w:pPr>
        <w:r>
          <w:rPr>
            <w:rFonts w:asciiTheme="majorBidi" w:hAnsiTheme="majorBidi" w:cstheme="majorBidi"/>
            <w:i/>
            <w:iCs/>
            <w:sz w:val="20"/>
            <w:szCs w:val="20"/>
          </w:rPr>
          <w:t>Analisis Kemampuan Koneksi Matematis Siswa SMP Pada Materi Segiempat</w:t>
        </w:r>
      </w:p>
    </w:sdtContent>
  </w:sdt>
  <w:p w:rsidR="001D7291" w:rsidRPr="00E151E8" w:rsidRDefault="001D7291" w:rsidP="000B1CA8">
    <w:pPr>
      <w:pStyle w:val="Footer"/>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5919"/>
      <w:docPartObj>
        <w:docPartGallery w:val="Page Numbers (Bottom of Page)"/>
        <w:docPartUnique/>
      </w:docPartObj>
    </w:sdtPr>
    <w:sdtEndPr/>
    <w:sdtContent>
      <w:p w:rsidR="001D7291" w:rsidRDefault="001D7291">
        <w:pPr>
          <w:pStyle w:val="Footer"/>
          <w:jc w:val="right"/>
        </w:pPr>
        <w:r>
          <w:fldChar w:fldCharType="begin"/>
        </w:r>
        <w:r>
          <w:instrText xml:space="preserve"> PAGE   \* MERGEFORMAT </w:instrText>
        </w:r>
        <w:r>
          <w:fldChar w:fldCharType="separate"/>
        </w:r>
        <w:r>
          <w:rPr>
            <w:noProof/>
          </w:rPr>
          <w:t>10</w:t>
        </w:r>
        <w:r>
          <w:fldChar w:fldCharType="end"/>
        </w:r>
      </w:p>
    </w:sdtContent>
  </w:sdt>
  <w:p w:rsidR="001D7291" w:rsidRPr="00E151E8" w:rsidRDefault="001D7291" w:rsidP="00FC4891">
    <w:pPr>
      <w:pStyle w:val="Footer"/>
      <w:jc w:val="right"/>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07B" w:rsidRDefault="0029207B" w:rsidP="00D54C0C">
      <w:pPr>
        <w:spacing w:after="0" w:line="240" w:lineRule="auto"/>
      </w:pPr>
      <w:r>
        <w:separator/>
      </w:r>
    </w:p>
  </w:footnote>
  <w:footnote w:type="continuationSeparator" w:id="0">
    <w:p w:rsidR="0029207B" w:rsidRDefault="0029207B" w:rsidP="00D54C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820"/>
    </w:tblGrid>
    <w:tr w:rsidR="001D7291" w:rsidTr="002B447A">
      <w:tc>
        <w:tcPr>
          <w:tcW w:w="4360" w:type="dxa"/>
        </w:tcPr>
        <w:p w:rsidR="001D7291" w:rsidRPr="00FD51A8" w:rsidRDefault="001D7291" w:rsidP="00A763F6">
          <w:pPr>
            <w:pStyle w:val="Header"/>
            <w:rPr>
              <w:rFonts w:asciiTheme="majorHAnsi" w:hAnsiTheme="majorHAnsi" w:cstheme="majorBidi"/>
              <w:color w:val="0070C0"/>
              <w:sz w:val="20"/>
              <w:szCs w:val="20"/>
            </w:rPr>
          </w:pPr>
          <w:r w:rsidRPr="00FD51A8">
            <w:rPr>
              <w:rFonts w:asciiTheme="majorHAnsi" w:hAnsiTheme="majorHAnsi" w:cstheme="majorBidi"/>
              <w:color w:val="0070C0"/>
              <w:sz w:val="72"/>
              <w:szCs w:val="72"/>
            </w:rPr>
            <w:t xml:space="preserve">π </w:t>
          </w:r>
          <w:r w:rsidRPr="00FD51A8">
            <w:rPr>
              <w:rFonts w:asciiTheme="majorHAnsi" w:hAnsiTheme="majorHAnsi" w:cstheme="majorBidi"/>
              <w:color w:val="0070C0"/>
              <w:sz w:val="56"/>
              <w:szCs w:val="56"/>
            </w:rPr>
            <w:t>(Phi)</w:t>
          </w:r>
        </w:p>
      </w:tc>
      <w:tc>
        <w:tcPr>
          <w:tcW w:w="4820" w:type="dxa"/>
        </w:tcPr>
        <w:p w:rsidR="001D7291" w:rsidRDefault="001D7291" w:rsidP="00A763F6">
          <w:pPr>
            <w:pStyle w:val="Header"/>
            <w:jc w:val="right"/>
            <w:rPr>
              <w:rFonts w:asciiTheme="majorBidi" w:hAnsiTheme="majorBidi" w:cstheme="majorBidi"/>
              <w:i/>
              <w:iCs/>
              <w:sz w:val="20"/>
              <w:szCs w:val="20"/>
            </w:rPr>
          </w:pPr>
        </w:p>
        <w:p w:rsidR="001D7291" w:rsidRPr="00A94D48" w:rsidRDefault="001D7291" w:rsidP="00A763F6">
          <w:pPr>
            <w:pStyle w:val="Header"/>
            <w:jc w:val="right"/>
            <w:rPr>
              <w:rFonts w:asciiTheme="majorBidi" w:hAnsiTheme="majorBidi" w:cstheme="majorBidi"/>
              <w:i/>
              <w:iCs/>
              <w:sz w:val="20"/>
              <w:szCs w:val="20"/>
            </w:rPr>
          </w:pPr>
          <w:proofErr w:type="spellStart"/>
          <w:r w:rsidRPr="00A94D48">
            <w:rPr>
              <w:rFonts w:asciiTheme="majorBidi" w:hAnsiTheme="majorBidi" w:cstheme="majorBidi"/>
              <w:i/>
              <w:iCs/>
              <w:sz w:val="20"/>
              <w:szCs w:val="20"/>
            </w:rPr>
            <w:t>Jurnal</w:t>
          </w:r>
          <w:proofErr w:type="spellEnd"/>
          <w:r w:rsidRPr="00A94D48">
            <w:rPr>
              <w:rFonts w:asciiTheme="majorBidi" w:hAnsiTheme="majorBidi" w:cstheme="majorBidi"/>
              <w:i/>
              <w:iCs/>
              <w:sz w:val="20"/>
              <w:szCs w:val="20"/>
            </w:rPr>
            <w:t xml:space="preserve"> </w:t>
          </w:r>
          <w:proofErr w:type="spellStart"/>
          <w:r w:rsidRPr="00A94D48">
            <w:rPr>
              <w:rFonts w:asciiTheme="majorBidi" w:hAnsiTheme="majorBidi" w:cstheme="majorBidi"/>
              <w:i/>
              <w:iCs/>
              <w:sz w:val="20"/>
              <w:szCs w:val="20"/>
            </w:rPr>
            <w:t>Pendidikan</w:t>
          </w:r>
          <w:proofErr w:type="spellEnd"/>
          <w:r w:rsidRPr="00A94D48">
            <w:rPr>
              <w:rFonts w:asciiTheme="majorBidi" w:hAnsiTheme="majorBidi" w:cstheme="majorBidi"/>
              <w:i/>
              <w:iCs/>
              <w:sz w:val="20"/>
              <w:szCs w:val="20"/>
            </w:rPr>
            <w:t xml:space="preserve"> </w:t>
          </w:r>
          <w:proofErr w:type="spellStart"/>
          <w:r w:rsidRPr="00A94D48">
            <w:rPr>
              <w:rFonts w:asciiTheme="majorBidi" w:hAnsiTheme="majorBidi" w:cstheme="majorBidi"/>
              <w:i/>
              <w:iCs/>
              <w:sz w:val="20"/>
              <w:szCs w:val="20"/>
            </w:rPr>
            <w:t>Matematika</w:t>
          </w:r>
          <w:proofErr w:type="spellEnd"/>
        </w:p>
        <w:p w:rsidR="001D7291" w:rsidRPr="00C20FC4" w:rsidRDefault="001D7291" w:rsidP="002B447A">
          <w:pPr>
            <w:pStyle w:val="Header"/>
            <w:jc w:val="right"/>
            <w:rPr>
              <w:rFonts w:asciiTheme="majorBidi" w:hAnsiTheme="majorBidi" w:cstheme="majorBidi"/>
              <w:i/>
              <w:iCs/>
              <w:sz w:val="20"/>
              <w:szCs w:val="20"/>
              <w:lang w:val="id-ID"/>
            </w:rPr>
          </w:pPr>
          <w:r>
            <w:rPr>
              <w:rFonts w:asciiTheme="majorBidi" w:hAnsiTheme="majorBidi" w:cstheme="majorBidi"/>
              <w:i/>
              <w:iCs/>
              <w:sz w:val="20"/>
              <w:szCs w:val="20"/>
            </w:rPr>
            <w:t xml:space="preserve">Volume </w:t>
          </w:r>
          <w:r w:rsidR="00022B73">
            <w:rPr>
              <w:rFonts w:asciiTheme="majorBidi" w:hAnsiTheme="majorBidi" w:cstheme="majorBidi"/>
              <w:i/>
              <w:iCs/>
              <w:sz w:val="20"/>
              <w:szCs w:val="20"/>
            </w:rPr>
            <w:t>7</w:t>
          </w:r>
          <w:r>
            <w:rPr>
              <w:rFonts w:asciiTheme="majorBidi" w:hAnsiTheme="majorBidi" w:cstheme="majorBidi"/>
              <w:i/>
              <w:iCs/>
              <w:sz w:val="20"/>
              <w:szCs w:val="20"/>
            </w:rPr>
            <w:t xml:space="preserve"> </w:t>
          </w:r>
          <w:proofErr w:type="spellStart"/>
          <w:r>
            <w:rPr>
              <w:rFonts w:asciiTheme="majorBidi" w:hAnsiTheme="majorBidi" w:cstheme="majorBidi"/>
              <w:i/>
              <w:iCs/>
              <w:sz w:val="20"/>
              <w:szCs w:val="20"/>
            </w:rPr>
            <w:t>Nomor</w:t>
          </w:r>
          <w:proofErr w:type="spellEnd"/>
          <w:r>
            <w:rPr>
              <w:rFonts w:asciiTheme="majorBidi" w:hAnsiTheme="majorBidi" w:cstheme="majorBidi"/>
              <w:i/>
              <w:iCs/>
              <w:sz w:val="20"/>
              <w:szCs w:val="20"/>
            </w:rPr>
            <w:t xml:space="preserve"> </w:t>
          </w:r>
          <w:r>
            <w:rPr>
              <w:rFonts w:asciiTheme="majorBidi" w:hAnsiTheme="majorBidi" w:cstheme="majorBidi"/>
              <w:i/>
              <w:iCs/>
              <w:sz w:val="20"/>
              <w:szCs w:val="20"/>
              <w:lang w:val="id-ID"/>
            </w:rPr>
            <w:t>1</w:t>
          </w:r>
          <w:r>
            <w:rPr>
              <w:rFonts w:asciiTheme="majorBidi" w:hAnsiTheme="majorBidi" w:cstheme="majorBidi"/>
              <w:i/>
              <w:iCs/>
              <w:sz w:val="20"/>
              <w:szCs w:val="20"/>
            </w:rPr>
            <w:t xml:space="preserve"> </w:t>
          </w:r>
          <w:proofErr w:type="spellStart"/>
          <w:r>
            <w:rPr>
              <w:rFonts w:asciiTheme="majorBidi" w:hAnsiTheme="majorBidi" w:cstheme="majorBidi"/>
              <w:i/>
              <w:iCs/>
              <w:sz w:val="20"/>
              <w:szCs w:val="20"/>
            </w:rPr>
            <w:t>Tahun</w:t>
          </w:r>
          <w:proofErr w:type="spellEnd"/>
          <w:r>
            <w:rPr>
              <w:rFonts w:asciiTheme="majorBidi" w:hAnsiTheme="majorBidi" w:cstheme="majorBidi"/>
              <w:i/>
              <w:iCs/>
              <w:sz w:val="20"/>
              <w:szCs w:val="20"/>
            </w:rPr>
            <w:t xml:space="preserve"> 202</w:t>
          </w:r>
          <w:r>
            <w:rPr>
              <w:rFonts w:asciiTheme="majorBidi" w:hAnsiTheme="majorBidi" w:cstheme="majorBidi"/>
              <w:i/>
              <w:iCs/>
              <w:sz w:val="20"/>
              <w:szCs w:val="20"/>
              <w:lang w:val="id-ID"/>
            </w:rPr>
            <w:t>3</w:t>
          </w:r>
        </w:p>
        <w:p w:rsidR="001D7291" w:rsidRPr="009F3B40" w:rsidRDefault="001D7291" w:rsidP="009F3B40">
          <w:pPr>
            <w:pStyle w:val="Header"/>
            <w:jc w:val="right"/>
            <w:rPr>
              <w:rFonts w:asciiTheme="majorBidi" w:hAnsiTheme="majorBidi" w:cstheme="majorBidi"/>
              <w:i/>
              <w:iCs/>
              <w:sz w:val="20"/>
              <w:szCs w:val="20"/>
            </w:rPr>
          </w:pPr>
          <w:r>
            <w:rPr>
              <w:rFonts w:asciiTheme="majorBidi" w:hAnsiTheme="majorBidi" w:cstheme="majorBidi"/>
              <w:i/>
              <w:iCs/>
              <w:sz w:val="20"/>
              <w:szCs w:val="20"/>
            </w:rPr>
            <w:t xml:space="preserve"> </w:t>
          </w:r>
        </w:p>
      </w:tc>
    </w:tr>
  </w:tbl>
  <w:p w:rsidR="001D7291" w:rsidRPr="002B447A" w:rsidRDefault="001D7291" w:rsidP="002B44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Look w:val="04A0" w:firstRow="1" w:lastRow="0" w:firstColumn="1" w:lastColumn="0" w:noHBand="0" w:noVBand="1"/>
    </w:tblPr>
    <w:tblGrid>
      <w:gridCol w:w="4361"/>
      <w:gridCol w:w="4961"/>
    </w:tblGrid>
    <w:tr w:rsidR="001D7291" w:rsidRPr="00C4455A" w:rsidTr="00D912F7">
      <w:tc>
        <w:tcPr>
          <w:tcW w:w="4361" w:type="dxa"/>
          <w:shd w:val="clear" w:color="auto" w:fill="auto"/>
        </w:tcPr>
        <w:p w:rsidR="001D7291" w:rsidRPr="00FD51A8" w:rsidRDefault="001D7291" w:rsidP="00A763F6">
          <w:pPr>
            <w:pStyle w:val="Header"/>
            <w:rPr>
              <w:rFonts w:asciiTheme="majorHAnsi" w:hAnsiTheme="majorHAnsi" w:cstheme="majorBidi"/>
              <w:color w:val="0070C0"/>
              <w:sz w:val="20"/>
              <w:szCs w:val="20"/>
            </w:rPr>
          </w:pPr>
          <w:r w:rsidRPr="00FD51A8">
            <w:rPr>
              <w:rFonts w:asciiTheme="majorHAnsi" w:hAnsiTheme="majorHAnsi" w:cstheme="majorBidi"/>
              <w:color w:val="0070C0"/>
              <w:sz w:val="72"/>
              <w:szCs w:val="72"/>
            </w:rPr>
            <w:t xml:space="preserve">π </w:t>
          </w:r>
          <w:r w:rsidRPr="00FD51A8">
            <w:rPr>
              <w:rFonts w:asciiTheme="majorHAnsi" w:hAnsiTheme="majorHAnsi" w:cstheme="majorBidi"/>
              <w:color w:val="0070C0"/>
              <w:sz w:val="56"/>
              <w:szCs w:val="56"/>
            </w:rPr>
            <w:t>(Phi)</w:t>
          </w:r>
        </w:p>
      </w:tc>
      <w:tc>
        <w:tcPr>
          <w:tcW w:w="4961" w:type="dxa"/>
          <w:shd w:val="clear" w:color="auto" w:fill="auto"/>
        </w:tcPr>
        <w:p w:rsidR="001D7291" w:rsidRDefault="001D7291" w:rsidP="00A763F6">
          <w:pPr>
            <w:pStyle w:val="Header"/>
            <w:jc w:val="right"/>
            <w:rPr>
              <w:rFonts w:asciiTheme="majorBidi" w:hAnsiTheme="majorBidi" w:cstheme="majorBidi"/>
              <w:i/>
              <w:iCs/>
              <w:sz w:val="20"/>
              <w:szCs w:val="20"/>
            </w:rPr>
          </w:pPr>
        </w:p>
        <w:p w:rsidR="001D7291" w:rsidRPr="00A94D48" w:rsidRDefault="001D7291" w:rsidP="00A763F6">
          <w:pPr>
            <w:pStyle w:val="Header"/>
            <w:jc w:val="right"/>
            <w:rPr>
              <w:rFonts w:asciiTheme="majorBidi" w:hAnsiTheme="majorBidi" w:cstheme="majorBidi"/>
              <w:i/>
              <w:iCs/>
              <w:sz w:val="20"/>
              <w:szCs w:val="20"/>
            </w:rPr>
          </w:pPr>
          <w:r w:rsidRPr="00A94D48">
            <w:rPr>
              <w:rFonts w:asciiTheme="majorBidi" w:hAnsiTheme="majorBidi" w:cstheme="majorBidi"/>
              <w:i/>
              <w:iCs/>
              <w:sz w:val="20"/>
              <w:szCs w:val="20"/>
            </w:rPr>
            <w:t>Jurnal Pendidikan Matematika</w:t>
          </w:r>
        </w:p>
        <w:p w:rsidR="001D7291" w:rsidRDefault="001D7291" w:rsidP="00A763F6">
          <w:pPr>
            <w:pStyle w:val="Header"/>
            <w:jc w:val="right"/>
            <w:rPr>
              <w:rFonts w:asciiTheme="majorBidi" w:hAnsiTheme="majorBidi" w:cstheme="majorBidi"/>
              <w:i/>
              <w:iCs/>
              <w:sz w:val="20"/>
              <w:szCs w:val="20"/>
            </w:rPr>
          </w:pPr>
          <w:r>
            <w:rPr>
              <w:rFonts w:asciiTheme="majorBidi" w:hAnsiTheme="majorBidi" w:cstheme="majorBidi"/>
              <w:i/>
              <w:iCs/>
              <w:sz w:val="20"/>
              <w:szCs w:val="20"/>
            </w:rPr>
            <w:t>Volume 2 Nomor 2 Tahun 2018</w:t>
          </w:r>
        </w:p>
      </w:tc>
    </w:tr>
  </w:tbl>
  <w:p w:rsidR="001D7291" w:rsidRPr="00185CBD" w:rsidRDefault="001D7291" w:rsidP="00185CBD">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E3C8A"/>
    <w:multiLevelType w:val="multilevel"/>
    <w:tmpl w:val="02FCC8CA"/>
    <w:lvl w:ilvl="0">
      <w:start w:val="1"/>
      <w:numFmt w:val="decimal"/>
      <w:lvlText w:val="%1."/>
      <w:lvlJc w:val="left"/>
      <w:pPr>
        <w:ind w:left="720" w:hanging="360"/>
      </w:pPr>
      <w:rPr>
        <w:sz w:val="20"/>
        <w:szCs w:val="20"/>
      </w:rPr>
    </w:lvl>
    <w:lvl w:ilvl="1">
      <w:start w:val="1"/>
      <w:numFmt w:val="decimal"/>
      <w:isLgl/>
      <w:lvlText w:val="%1.%2."/>
      <w:lvlJc w:val="left"/>
      <w:pPr>
        <w:ind w:left="720" w:hanging="360"/>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12452661"/>
    <w:multiLevelType w:val="hybridMultilevel"/>
    <w:tmpl w:val="3A789A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71275D9"/>
    <w:multiLevelType w:val="hybridMultilevel"/>
    <w:tmpl w:val="4C2CC602"/>
    <w:lvl w:ilvl="0" w:tplc="04210005">
      <w:start w:val="1"/>
      <w:numFmt w:val="bullet"/>
      <w:lvlText w:val=""/>
      <w:lvlJc w:val="left"/>
      <w:pPr>
        <w:ind w:left="1004" w:hanging="360"/>
      </w:pPr>
      <w:rPr>
        <w:rFonts w:ascii="Wingdings" w:hAnsi="Wingdings"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3">
    <w:nsid w:val="3CD458BB"/>
    <w:multiLevelType w:val="hybridMultilevel"/>
    <w:tmpl w:val="0860B7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94D4E3B"/>
    <w:multiLevelType w:val="hybridMultilevel"/>
    <w:tmpl w:val="F20A16E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DC5510C"/>
    <w:multiLevelType w:val="hybridMultilevel"/>
    <w:tmpl w:val="EC5039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29F4A33"/>
    <w:multiLevelType w:val="hybridMultilevel"/>
    <w:tmpl w:val="4A540428"/>
    <w:lvl w:ilvl="0" w:tplc="82DEE208">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8BB"/>
    <w:rsid w:val="00021869"/>
    <w:rsid w:val="00022B73"/>
    <w:rsid w:val="00031470"/>
    <w:rsid w:val="0004077C"/>
    <w:rsid w:val="000522A8"/>
    <w:rsid w:val="00053EA7"/>
    <w:rsid w:val="00071515"/>
    <w:rsid w:val="00092116"/>
    <w:rsid w:val="000A452E"/>
    <w:rsid w:val="000A6711"/>
    <w:rsid w:val="000B1CA8"/>
    <w:rsid w:val="000E701A"/>
    <w:rsid w:val="000F3148"/>
    <w:rsid w:val="001407DA"/>
    <w:rsid w:val="00143900"/>
    <w:rsid w:val="001476E2"/>
    <w:rsid w:val="00154825"/>
    <w:rsid w:val="0018055D"/>
    <w:rsid w:val="0018147E"/>
    <w:rsid w:val="001825EA"/>
    <w:rsid w:val="00185CBD"/>
    <w:rsid w:val="001959D9"/>
    <w:rsid w:val="001C7C92"/>
    <w:rsid w:val="001D116A"/>
    <w:rsid w:val="001D7291"/>
    <w:rsid w:val="002016B5"/>
    <w:rsid w:val="002111D1"/>
    <w:rsid w:val="00227CF2"/>
    <w:rsid w:val="0023342C"/>
    <w:rsid w:val="00252106"/>
    <w:rsid w:val="0025411A"/>
    <w:rsid w:val="0028351F"/>
    <w:rsid w:val="00286DF8"/>
    <w:rsid w:val="0029207B"/>
    <w:rsid w:val="002A1D2A"/>
    <w:rsid w:val="002B447A"/>
    <w:rsid w:val="002D4CC7"/>
    <w:rsid w:val="002E7129"/>
    <w:rsid w:val="002F11EE"/>
    <w:rsid w:val="002F28A2"/>
    <w:rsid w:val="00301F68"/>
    <w:rsid w:val="00310346"/>
    <w:rsid w:val="00315FC6"/>
    <w:rsid w:val="00346594"/>
    <w:rsid w:val="0036452E"/>
    <w:rsid w:val="003A1E4F"/>
    <w:rsid w:val="003B70BA"/>
    <w:rsid w:val="003E1C51"/>
    <w:rsid w:val="003F31B0"/>
    <w:rsid w:val="00400168"/>
    <w:rsid w:val="00400C86"/>
    <w:rsid w:val="0044654A"/>
    <w:rsid w:val="004A1281"/>
    <w:rsid w:val="004C3C7A"/>
    <w:rsid w:val="004D124A"/>
    <w:rsid w:val="004E2785"/>
    <w:rsid w:val="004E6399"/>
    <w:rsid w:val="005178C6"/>
    <w:rsid w:val="0053265E"/>
    <w:rsid w:val="0056123B"/>
    <w:rsid w:val="00563B98"/>
    <w:rsid w:val="00597A24"/>
    <w:rsid w:val="005B3DCC"/>
    <w:rsid w:val="00632D4C"/>
    <w:rsid w:val="006358AD"/>
    <w:rsid w:val="00696F0D"/>
    <w:rsid w:val="006C18E6"/>
    <w:rsid w:val="006C3FA2"/>
    <w:rsid w:val="006D1F0F"/>
    <w:rsid w:val="0070487A"/>
    <w:rsid w:val="007247B0"/>
    <w:rsid w:val="007448BB"/>
    <w:rsid w:val="007570C5"/>
    <w:rsid w:val="00763486"/>
    <w:rsid w:val="00767F81"/>
    <w:rsid w:val="007A16CC"/>
    <w:rsid w:val="007A4EC2"/>
    <w:rsid w:val="007A753A"/>
    <w:rsid w:val="007B5A97"/>
    <w:rsid w:val="007E7339"/>
    <w:rsid w:val="007F0BFE"/>
    <w:rsid w:val="00813A77"/>
    <w:rsid w:val="00861629"/>
    <w:rsid w:val="008B0D53"/>
    <w:rsid w:val="008B7581"/>
    <w:rsid w:val="008C1FFD"/>
    <w:rsid w:val="008F1EBD"/>
    <w:rsid w:val="008F5B2B"/>
    <w:rsid w:val="0091610F"/>
    <w:rsid w:val="0094350B"/>
    <w:rsid w:val="009437A6"/>
    <w:rsid w:val="00947B64"/>
    <w:rsid w:val="00991CE8"/>
    <w:rsid w:val="009B61DE"/>
    <w:rsid w:val="009B7769"/>
    <w:rsid w:val="009B7822"/>
    <w:rsid w:val="009C0BFA"/>
    <w:rsid w:val="009C4D52"/>
    <w:rsid w:val="009D5395"/>
    <w:rsid w:val="009E334A"/>
    <w:rsid w:val="009F3B40"/>
    <w:rsid w:val="009F6D90"/>
    <w:rsid w:val="00A363BE"/>
    <w:rsid w:val="00A42879"/>
    <w:rsid w:val="00A46FF4"/>
    <w:rsid w:val="00A51005"/>
    <w:rsid w:val="00A641DE"/>
    <w:rsid w:val="00A664D4"/>
    <w:rsid w:val="00A720DE"/>
    <w:rsid w:val="00A763F6"/>
    <w:rsid w:val="00A81F23"/>
    <w:rsid w:val="00A90EE2"/>
    <w:rsid w:val="00AA6A6E"/>
    <w:rsid w:val="00AF31ED"/>
    <w:rsid w:val="00AF6539"/>
    <w:rsid w:val="00B01FEB"/>
    <w:rsid w:val="00B03D17"/>
    <w:rsid w:val="00B05C74"/>
    <w:rsid w:val="00B126D6"/>
    <w:rsid w:val="00B5097C"/>
    <w:rsid w:val="00B5176B"/>
    <w:rsid w:val="00B65442"/>
    <w:rsid w:val="00B661F6"/>
    <w:rsid w:val="00B75FCD"/>
    <w:rsid w:val="00BA3F28"/>
    <w:rsid w:val="00BD23F0"/>
    <w:rsid w:val="00BE05C5"/>
    <w:rsid w:val="00C20FC4"/>
    <w:rsid w:val="00C25B88"/>
    <w:rsid w:val="00C4455A"/>
    <w:rsid w:val="00C52B42"/>
    <w:rsid w:val="00C55919"/>
    <w:rsid w:val="00C56354"/>
    <w:rsid w:val="00C56B94"/>
    <w:rsid w:val="00C83990"/>
    <w:rsid w:val="00C863D5"/>
    <w:rsid w:val="00C934E8"/>
    <w:rsid w:val="00C979BF"/>
    <w:rsid w:val="00C97E0E"/>
    <w:rsid w:val="00CB66C7"/>
    <w:rsid w:val="00CC28A4"/>
    <w:rsid w:val="00CC3CD4"/>
    <w:rsid w:val="00D1434F"/>
    <w:rsid w:val="00D2164F"/>
    <w:rsid w:val="00D23494"/>
    <w:rsid w:val="00D54C0C"/>
    <w:rsid w:val="00D70A40"/>
    <w:rsid w:val="00D76E32"/>
    <w:rsid w:val="00D912F7"/>
    <w:rsid w:val="00DA28FD"/>
    <w:rsid w:val="00DE3C37"/>
    <w:rsid w:val="00E10200"/>
    <w:rsid w:val="00E1086F"/>
    <w:rsid w:val="00E110E9"/>
    <w:rsid w:val="00E14920"/>
    <w:rsid w:val="00E151E8"/>
    <w:rsid w:val="00E257C0"/>
    <w:rsid w:val="00E32339"/>
    <w:rsid w:val="00E56874"/>
    <w:rsid w:val="00E6678D"/>
    <w:rsid w:val="00E91CDE"/>
    <w:rsid w:val="00EB0328"/>
    <w:rsid w:val="00EB16D8"/>
    <w:rsid w:val="00EC08CE"/>
    <w:rsid w:val="00ED4F58"/>
    <w:rsid w:val="00EF1E8F"/>
    <w:rsid w:val="00F01098"/>
    <w:rsid w:val="00F160CA"/>
    <w:rsid w:val="00F92C4C"/>
    <w:rsid w:val="00F97C24"/>
    <w:rsid w:val="00FC1502"/>
    <w:rsid w:val="00FC410E"/>
    <w:rsid w:val="00FC4891"/>
    <w:rsid w:val="00FD52F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8BB"/>
    <w:pPr>
      <w:spacing w:after="200" w:line="276" w:lineRule="auto"/>
    </w:pPr>
    <w:rPr>
      <w:sz w:val="22"/>
      <w:szCs w:val="22"/>
      <w:lang w:eastAsia="en-US"/>
    </w:rPr>
  </w:style>
  <w:style w:type="paragraph" w:styleId="Heading1">
    <w:name w:val="heading 1"/>
    <w:basedOn w:val="Normal"/>
    <w:next w:val="Normal"/>
    <w:link w:val="Heading1Char"/>
    <w:uiPriority w:val="9"/>
    <w:qFormat/>
    <w:rsid w:val="00F01098"/>
    <w:pPr>
      <w:keepNext/>
      <w:keepLines/>
      <w:spacing w:before="480" w:after="0"/>
      <w:outlineLvl w:val="0"/>
    </w:pPr>
    <w:rPr>
      <w:rFonts w:ascii="Arial" w:hAnsi="Arial" w:cs="Arial"/>
      <w:b/>
      <w:bCs/>
      <w:color w:val="365F91"/>
      <w:sz w:val="28"/>
      <w:szCs w:val="28"/>
    </w:rPr>
  </w:style>
  <w:style w:type="paragraph" w:styleId="Heading2">
    <w:name w:val="heading 2"/>
    <w:basedOn w:val="Normal"/>
    <w:next w:val="Normal"/>
    <w:link w:val="Heading2Char"/>
    <w:uiPriority w:val="9"/>
    <w:unhideWhenUsed/>
    <w:qFormat/>
    <w:rsid w:val="009B7769"/>
    <w:pPr>
      <w:keepNext/>
      <w:keepLines/>
      <w:spacing w:before="200" w:after="0"/>
      <w:outlineLvl w:val="1"/>
    </w:pPr>
    <w:rPr>
      <w:rFonts w:ascii="Arial" w:hAnsi="Arial" w:cs="Arial"/>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448BB"/>
    <w:rPr>
      <w:color w:val="0000FF"/>
      <w:u w:val="single"/>
    </w:rPr>
  </w:style>
  <w:style w:type="paragraph" w:customStyle="1" w:styleId="ICTSAuthorIdentity">
    <w:name w:val="ICTS_AuthorIdentity"/>
    <w:basedOn w:val="BodyText3"/>
    <w:rsid w:val="007448BB"/>
    <w:pPr>
      <w:spacing w:after="0" w:line="240" w:lineRule="auto"/>
      <w:jc w:val="center"/>
    </w:pPr>
    <w:rPr>
      <w:rFonts w:eastAsia="MS Mincho"/>
      <w:sz w:val="20"/>
      <w:szCs w:val="20"/>
      <w:lang w:val="en-US"/>
    </w:rPr>
  </w:style>
  <w:style w:type="paragraph" w:styleId="ListParagraph">
    <w:name w:val="List Paragraph"/>
    <w:aliases w:val="Body of text"/>
    <w:basedOn w:val="Normal"/>
    <w:link w:val="ListParagraphChar"/>
    <w:uiPriority w:val="34"/>
    <w:qFormat/>
    <w:rsid w:val="007448BB"/>
    <w:pPr>
      <w:ind w:left="720"/>
      <w:contextualSpacing/>
    </w:pPr>
  </w:style>
  <w:style w:type="paragraph" w:styleId="BodyText3">
    <w:name w:val="Body Text 3"/>
    <w:basedOn w:val="Normal"/>
    <w:link w:val="BodyText3Char"/>
    <w:uiPriority w:val="99"/>
    <w:semiHidden/>
    <w:unhideWhenUsed/>
    <w:rsid w:val="007448BB"/>
    <w:pPr>
      <w:spacing w:after="120"/>
    </w:pPr>
    <w:rPr>
      <w:sz w:val="16"/>
      <w:szCs w:val="16"/>
    </w:rPr>
  </w:style>
  <w:style w:type="character" w:customStyle="1" w:styleId="BodyText3Char">
    <w:name w:val="Body Text 3 Char"/>
    <w:link w:val="BodyText3"/>
    <w:uiPriority w:val="99"/>
    <w:semiHidden/>
    <w:rsid w:val="007448BB"/>
    <w:rPr>
      <w:sz w:val="16"/>
      <w:szCs w:val="16"/>
    </w:rPr>
  </w:style>
  <w:style w:type="table" w:customStyle="1" w:styleId="LightShading3">
    <w:name w:val="Light Shading3"/>
    <w:basedOn w:val="TableNormal"/>
    <w:uiPriority w:val="60"/>
    <w:rsid w:val="007448BB"/>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alloonText">
    <w:name w:val="Balloon Text"/>
    <w:basedOn w:val="Normal"/>
    <w:link w:val="BalloonTextChar"/>
    <w:uiPriority w:val="99"/>
    <w:semiHidden/>
    <w:unhideWhenUsed/>
    <w:rsid w:val="007448B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448BB"/>
    <w:rPr>
      <w:rFonts w:ascii="Tahoma" w:hAnsi="Tahoma" w:cs="Tahoma"/>
      <w:sz w:val="16"/>
      <w:szCs w:val="16"/>
    </w:rPr>
  </w:style>
  <w:style w:type="paragraph" w:styleId="Header">
    <w:name w:val="header"/>
    <w:basedOn w:val="Normal"/>
    <w:link w:val="HeaderChar"/>
    <w:uiPriority w:val="99"/>
    <w:unhideWhenUsed/>
    <w:rsid w:val="00D54C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4C0C"/>
  </w:style>
  <w:style w:type="paragraph" w:styleId="Footer">
    <w:name w:val="footer"/>
    <w:basedOn w:val="Normal"/>
    <w:link w:val="FooterChar"/>
    <w:uiPriority w:val="99"/>
    <w:unhideWhenUsed/>
    <w:rsid w:val="00D54C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4C0C"/>
  </w:style>
  <w:style w:type="paragraph" w:styleId="EndnoteText">
    <w:name w:val="endnote text"/>
    <w:basedOn w:val="Normal"/>
    <w:link w:val="EndnoteTextChar"/>
    <w:uiPriority w:val="99"/>
    <w:semiHidden/>
    <w:unhideWhenUsed/>
    <w:rsid w:val="00B75FCD"/>
    <w:pPr>
      <w:spacing w:after="0" w:line="240" w:lineRule="auto"/>
    </w:pPr>
    <w:rPr>
      <w:sz w:val="20"/>
      <w:szCs w:val="20"/>
    </w:rPr>
  </w:style>
  <w:style w:type="character" w:customStyle="1" w:styleId="EndnoteTextChar">
    <w:name w:val="Endnote Text Char"/>
    <w:link w:val="EndnoteText"/>
    <w:uiPriority w:val="99"/>
    <w:semiHidden/>
    <w:rsid w:val="00B75FCD"/>
    <w:rPr>
      <w:sz w:val="20"/>
      <w:szCs w:val="20"/>
    </w:rPr>
  </w:style>
  <w:style w:type="character" w:styleId="EndnoteReference">
    <w:name w:val="endnote reference"/>
    <w:uiPriority w:val="99"/>
    <w:semiHidden/>
    <w:unhideWhenUsed/>
    <w:rsid w:val="00B75FCD"/>
    <w:rPr>
      <w:vertAlign w:val="superscript"/>
    </w:rPr>
  </w:style>
  <w:style w:type="paragraph" w:styleId="FootnoteText">
    <w:name w:val="footnote text"/>
    <w:basedOn w:val="Normal"/>
    <w:link w:val="FootnoteTextChar"/>
    <w:uiPriority w:val="99"/>
    <w:semiHidden/>
    <w:unhideWhenUsed/>
    <w:rsid w:val="00B75FCD"/>
    <w:pPr>
      <w:spacing w:after="0" w:line="240" w:lineRule="auto"/>
    </w:pPr>
    <w:rPr>
      <w:sz w:val="20"/>
      <w:szCs w:val="20"/>
    </w:rPr>
  </w:style>
  <w:style w:type="character" w:customStyle="1" w:styleId="FootnoteTextChar">
    <w:name w:val="Footnote Text Char"/>
    <w:link w:val="FootnoteText"/>
    <w:uiPriority w:val="99"/>
    <w:semiHidden/>
    <w:rsid w:val="00B75FCD"/>
    <w:rPr>
      <w:sz w:val="20"/>
      <w:szCs w:val="20"/>
    </w:rPr>
  </w:style>
  <w:style w:type="character" w:styleId="FootnoteReference">
    <w:name w:val="footnote reference"/>
    <w:uiPriority w:val="99"/>
    <w:semiHidden/>
    <w:unhideWhenUsed/>
    <w:rsid w:val="00B75FCD"/>
    <w:rPr>
      <w:vertAlign w:val="superscript"/>
    </w:rPr>
  </w:style>
  <w:style w:type="paragraph" w:styleId="NormalWeb">
    <w:name w:val="Normal (Web)"/>
    <w:basedOn w:val="Normal"/>
    <w:uiPriority w:val="99"/>
    <w:unhideWhenUsed/>
    <w:rsid w:val="00A42879"/>
    <w:pPr>
      <w:spacing w:before="100" w:beforeAutospacing="1" w:after="100" w:afterAutospacing="1" w:line="240" w:lineRule="auto"/>
    </w:pPr>
    <w:rPr>
      <w:sz w:val="24"/>
      <w:szCs w:val="24"/>
      <w:lang w:eastAsia="id-ID"/>
    </w:rPr>
  </w:style>
  <w:style w:type="character" w:customStyle="1" w:styleId="Heading1Char">
    <w:name w:val="Heading 1 Char"/>
    <w:link w:val="Heading1"/>
    <w:uiPriority w:val="9"/>
    <w:rsid w:val="00F01098"/>
    <w:rPr>
      <w:rFonts w:ascii="Arial" w:eastAsia="Times New Roman" w:hAnsi="Arial" w:cs="Arial"/>
      <w:b/>
      <w:bCs/>
      <w:color w:val="365F91"/>
      <w:sz w:val="28"/>
      <w:szCs w:val="28"/>
    </w:rPr>
  </w:style>
  <w:style w:type="character" w:customStyle="1" w:styleId="Heading2Char">
    <w:name w:val="Heading 2 Char"/>
    <w:link w:val="Heading2"/>
    <w:uiPriority w:val="9"/>
    <w:rsid w:val="009B7769"/>
    <w:rPr>
      <w:rFonts w:ascii="Arial" w:eastAsia="Times New Roman" w:hAnsi="Arial" w:cs="Arial"/>
      <w:b/>
      <w:bCs/>
      <w:color w:val="4F81BD"/>
      <w:sz w:val="26"/>
      <w:szCs w:val="26"/>
    </w:rPr>
  </w:style>
  <w:style w:type="character" w:customStyle="1" w:styleId="apple-style-span">
    <w:name w:val="apple-style-span"/>
    <w:basedOn w:val="DefaultParagraphFont"/>
    <w:rsid w:val="00B01FEB"/>
  </w:style>
  <w:style w:type="table" w:styleId="TableGrid">
    <w:name w:val="Table Grid"/>
    <w:basedOn w:val="TableNormal"/>
    <w:uiPriority w:val="59"/>
    <w:rsid w:val="002E7129"/>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siTeks">
    <w:name w:val="Isi Teks"/>
    <w:basedOn w:val="Normal"/>
    <w:next w:val="Normal"/>
    <w:link w:val="IsiTeksChar"/>
    <w:qFormat/>
    <w:rsid w:val="000F3148"/>
    <w:pPr>
      <w:spacing w:after="240" w:line="240" w:lineRule="auto"/>
      <w:jc w:val="both"/>
    </w:pPr>
    <w:rPr>
      <w:rFonts w:eastAsiaTheme="minorEastAsia"/>
      <w:color w:val="111111"/>
      <w:sz w:val="24"/>
      <w:szCs w:val="14"/>
      <w:shd w:val="clear" w:color="auto" w:fill="FCFFFF"/>
      <w:lang w:eastAsia="id-ID"/>
    </w:rPr>
  </w:style>
  <w:style w:type="character" w:customStyle="1" w:styleId="IsiTeksChar">
    <w:name w:val="Isi Teks Char"/>
    <w:basedOn w:val="DefaultParagraphFont"/>
    <w:link w:val="IsiTeks"/>
    <w:rsid w:val="000F3148"/>
    <w:rPr>
      <w:rFonts w:eastAsiaTheme="minorEastAsia"/>
      <w:color w:val="111111"/>
      <w:sz w:val="24"/>
      <w:szCs w:val="14"/>
    </w:rPr>
  </w:style>
  <w:style w:type="character" w:customStyle="1" w:styleId="ListParagraphChar">
    <w:name w:val="List Paragraph Char"/>
    <w:aliases w:val="Body of text Char"/>
    <w:basedOn w:val="DefaultParagraphFont"/>
    <w:link w:val="ListParagraph"/>
    <w:uiPriority w:val="34"/>
    <w:rsid w:val="00EB0328"/>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8BB"/>
    <w:pPr>
      <w:spacing w:after="200" w:line="276" w:lineRule="auto"/>
    </w:pPr>
    <w:rPr>
      <w:sz w:val="22"/>
      <w:szCs w:val="22"/>
      <w:lang w:eastAsia="en-US"/>
    </w:rPr>
  </w:style>
  <w:style w:type="paragraph" w:styleId="Heading1">
    <w:name w:val="heading 1"/>
    <w:basedOn w:val="Normal"/>
    <w:next w:val="Normal"/>
    <w:link w:val="Heading1Char"/>
    <w:uiPriority w:val="9"/>
    <w:qFormat/>
    <w:rsid w:val="00F01098"/>
    <w:pPr>
      <w:keepNext/>
      <w:keepLines/>
      <w:spacing w:before="480" w:after="0"/>
      <w:outlineLvl w:val="0"/>
    </w:pPr>
    <w:rPr>
      <w:rFonts w:ascii="Arial" w:hAnsi="Arial" w:cs="Arial"/>
      <w:b/>
      <w:bCs/>
      <w:color w:val="365F91"/>
      <w:sz w:val="28"/>
      <w:szCs w:val="28"/>
    </w:rPr>
  </w:style>
  <w:style w:type="paragraph" w:styleId="Heading2">
    <w:name w:val="heading 2"/>
    <w:basedOn w:val="Normal"/>
    <w:next w:val="Normal"/>
    <w:link w:val="Heading2Char"/>
    <w:uiPriority w:val="9"/>
    <w:unhideWhenUsed/>
    <w:qFormat/>
    <w:rsid w:val="009B7769"/>
    <w:pPr>
      <w:keepNext/>
      <w:keepLines/>
      <w:spacing w:before="200" w:after="0"/>
      <w:outlineLvl w:val="1"/>
    </w:pPr>
    <w:rPr>
      <w:rFonts w:ascii="Arial" w:hAnsi="Arial" w:cs="Arial"/>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448BB"/>
    <w:rPr>
      <w:color w:val="0000FF"/>
      <w:u w:val="single"/>
    </w:rPr>
  </w:style>
  <w:style w:type="paragraph" w:customStyle="1" w:styleId="ICTSAuthorIdentity">
    <w:name w:val="ICTS_AuthorIdentity"/>
    <w:basedOn w:val="BodyText3"/>
    <w:rsid w:val="007448BB"/>
    <w:pPr>
      <w:spacing w:after="0" w:line="240" w:lineRule="auto"/>
      <w:jc w:val="center"/>
    </w:pPr>
    <w:rPr>
      <w:rFonts w:eastAsia="MS Mincho"/>
      <w:sz w:val="20"/>
      <w:szCs w:val="20"/>
      <w:lang w:val="en-US"/>
    </w:rPr>
  </w:style>
  <w:style w:type="paragraph" w:styleId="ListParagraph">
    <w:name w:val="List Paragraph"/>
    <w:aliases w:val="Body of text"/>
    <w:basedOn w:val="Normal"/>
    <w:link w:val="ListParagraphChar"/>
    <w:uiPriority w:val="34"/>
    <w:qFormat/>
    <w:rsid w:val="007448BB"/>
    <w:pPr>
      <w:ind w:left="720"/>
      <w:contextualSpacing/>
    </w:pPr>
  </w:style>
  <w:style w:type="paragraph" w:styleId="BodyText3">
    <w:name w:val="Body Text 3"/>
    <w:basedOn w:val="Normal"/>
    <w:link w:val="BodyText3Char"/>
    <w:uiPriority w:val="99"/>
    <w:semiHidden/>
    <w:unhideWhenUsed/>
    <w:rsid w:val="007448BB"/>
    <w:pPr>
      <w:spacing w:after="120"/>
    </w:pPr>
    <w:rPr>
      <w:sz w:val="16"/>
      <w:szCs w:val="16"/>
    </w:rPr>
  </w:style>
  <w:style w:type="character" w:customStyle="1" w:styleId="BodyText3Char">
    <w:name w:val="Body Text 3 Char"/>
    <w:link w:val="BodyText3"/>
    <w:uiPriority w:val="99"/>
    <w:semiHidden/>
    <w:rsid w:val="007448BB"/>
    <w:rPr>
      <w:sz w:val="16"/>
      <w:szCs w:val="16"/>
    </w:rPr>
  </w:style>
  <w:style w:type="table" w:customStyle="1" w:styleId="LightShading3">
    <w:name w:val="Light Shading3"/>
    <w:basedOn w:val="TableNormal"/>
    <w:uiPriority w:val="60"/>
    <w:rsid w:val="007448BB"/>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alloonText">
    <w:name w:val="Balloon Text"/>
    <w:basedOn w:val="Normal"/>
    <w:link w:val="BalloonTextChar"/>
    <w:uiPriority w:val="99"/>
    <w:semiHidden/>
    <w:unhideWhenUsed/>
    <w:rsid w:val="007448B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448BB"/>
    <w:rPr>
      <w:rFonts w:ascii="Tahoma" w:hAnsi="Tahoma" w:cs="Tahoma"/>
      <w:sz w:val="16"/>
      <w:szCs w:val="16"/>
    </w:rPr>
  </w:style>
  <w:style w:type="paragraph" w:styleId="Header">
    <w:name w:val="header"/>
    <w:basedOn w:val="Normal"/>
    <w:link w:val="HeaderChar"/>
    <w:uiPriority w:val="99"/>
    <w:unhideWhenUsed/>
    <w:rsid w:val="00D54C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4C0C"/>
  </w:style>
  <w:style w:type="paragraph" w:styleId="Footer">
    <w:name w:val="footer"/>
    <w:basedOn w:val="Normal"/>
    <w:link w:val="FooterChar"/>
    <w:uiPriority w:val="99"/>
    <w:unhideWhenUsed/>
    <w:rsid w:val="00D54C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4C0C"/>
  </w:style>
  <w:style w:type="paragraph" w:styleId="EndnoteText">
    <w:name w:val="endnote text"/>
    <w:basedOn w:val="Normal"/>
    <w:link w:val="EndnoteTextChar"/>
    <w:uiPriority w:val="99"/>
    <w:semiHidden/>
    <w:unhideWhenUsed/>
    <w:rsid w:val="00B75FCD"/>
    <w:pPr>
      <w:spacing w:after="0" w:line="240" w:lineRule="auto"/>
    </w:pPr>
    <w:rPr>
      <w:sz w:val="20"/>
      <w:szCs w:val="20"/>
    </w:rPr>
  </w:style>
  <w:style w:type="character" w:customStyle="1" w:styleId="EndnoteTextChar">
    <w:name w:val="Endnote Text Char"/>
    <w:link w:val="EndnoteText"/>
    <w:uiPriority w:val="99"/>
    <w:semiHidden/>
    <w:rsid w:val="00B75FCD"/>
    <w:rPr>
      <w:sz w:val="20"/>
      <w:szCs w:val="20"/>
    </w:rPr>
  </w:style>
  <w:style w:type="character" w:styleId="EndnoteReference">
    <w:name w:val="endnote reference"/>
    <w:uiPriority w:val="99"/>
    <w:semiHidden/>
    <w:unhideWhenUsed/>
    <w:rsid w:val="00B75FCD"/>
    <w:rPr>
      <w:vertAlign w:val="superscript"/>
    </w:rPr>
  </w:style>
  <w:style w:type="paragraph" w:styleId="FootnoteText">
    <w:name w:val="footnote text"/>
    <w:basedOn w:val="Normal"/>
    <w:link w:val="FootnoteTextChar"/>
    <w:uiPriority w:val="99"/>
    <w:semiHidden/>
    <w:unhideWhenUsed/>
    <w:rsid w:val="00B75FCD"/>
    <w:pPr>
      <w:spacing w:after="0" w:line="240" w:lineRule="auto"/>
    </w:pPr>
    <w:rPr>
      <w:sz w:val="20"/>
      <w:szCs w:val="20"/>
    </w:rPr>
  </w:style>
  <w:style w:type="character" w:customStyle="1" w:styleId="FootnoteTextChar">
    <w:name w:val="Footnote Text Char"/>
    <w:link w:val="FootnoteText"/>
    <w:uiPriority w:val="99"/>
    <w:semiHidden/>
    <w:rsid w:val="00B75FCD"/>
    <w:rPr>
      <w:sz w:val="20"/>
      <w:szCs w:val="20"/>
    </w:rPr>
  </w:style>
  <w:style w:type="character" w:styleId="FootnoteReference">
    <w:name w:val="footnote reference"/>
    <w:uiPriority w:val="99"/>
    <w:semiHidden/>
    <w:unhideWhenUsed/>
    <w:rsid w:val="00B75FCD"/>
    <w:rPr>
      <w:vertAlign w:val="superscript"/>
    </w:rPr>
  </w:style>
  <w:style w:type="paragraph" w:styleId="NormalWeb">
    <w:name w:val="Normal (Web)"/>
    <w:basedOn w:val="Normal"/>
    <w:uiPriority w:val="99"/>
    <w:unhideWhenUsed/>
    <w:rsid w:val="00A42879"/>
    <w:pPr>
      <w:spacing w:before="100" w:beforeAutospacing="1" w:after="100" w:afterAutospacing="1" w:line="240" w:lineRule="auto"/>
    </w:pPr>
    <w:rPr>
      <w:sz w:val="24"/>
      <w:szCs w:val="24"/>
      <w:lang w:eastAsia="id-ID"/>
    </w:rPr>
  </w:style>
  <w:style w:type="character" w:customStyle="1" w:styleId="Heading1Char">
    <w:name w:val="Heading 1 Char"/>
    <w:link w:val="Heading1"/>
    <w:uiPriority w:val="9"/>
    <w:rsid w:val="00F01098"/>
    <w:rPr>
      <w:rFonts w:ascii="Arial" w:eastAsia="Times New Roman" w:hAnsi="Arial" w:cs="Arial"/>
      <w:b/>
      <w:bCs/>
      <w:color w:val="365F91"/>
      <w:sz w:val="28"/>
      <w:szCs w:val="28"/>
    </w:rPr>
  </w:style>
  <w:style w:type="character" w:customStyle="1" w:styleId="Heading2Char">
    <w:name w:val="Heading 2 Char"/>
    <w:link w:val="Heading2"/>
    <w:uiPriority w:val="9"/>
    <w:rsid w:val="009B7769"/>
    <w:rPr>
      <w:rFonts w:ascii="Arial" w:eastAsia="Times New Roman" w:hAnsi="Arial" w:cs="Arial"/>
      <w:b/>
      <w:bCs/>
      <w:color w:val="4F81BD"/>
      <w:sz w:val="26"/>
      <w:szCs w:val="26"/>
    </w:rPr>
  </w:style>
  <w:style w:type="character" w:customStyle="1" w:styleId="apple-style-span">
    <w:name w:val="apple-style-span"/>
    <w:basedOn w:val="DefaultParagraphFont"/>
    <w:rsid w:val="00B01FEB"/>
  </w:style>
  <w:style w:type="table" w:styleId="TableGrid">
    <w:name w:val="Table Grid"/>
    <w:basedOn w:val="TableNormal"/>
    <w:uiPriority w:val="59"/>
    <w:rsid w:val="002E7129"/>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siTeks">
    <w:name w:val="Isi Teks"/>
    <w:basedOn w:val="Normal"/>
    <w:next w:val="Normal"/>
    <w:link w:val="IsiTeksChar"/>
    <w:qFormat/>
    <w:rsid w:val="000F3148"/>
    <w:pPr>
      <w:spacing w:after="240" w:line="240" w:lineRule="auto"/>
      <w:jc w:val="both"/>
    </w:pPr>
    <w:rPr>
      <w:rFonts w:eastAsiaTheme="minorEastAsia"/>
      <w:color w:val="111111"/>
      <w:sz w:val="24"/>
      <w:szCs w:val="14"/>
      <w:shd w:val="clear" w:color="auto" w:fill="FCFFFF"/>
      <w:lang w:eastAsia="id-ID"/>
    </w:rPr>
  </w:style>
  <w:style w:type="character" w:customStyle="1" w:styleId="IsiTeksChar">
    <w:name w:val="Isi Teks Char"/>
    <w:basedOn w:val="DefaultParagraphFont"/>
    <w:link w:val="IsiTeks"/>
    <w:rsid w:val="000F3148"/>
    <w:rPr>
      <w:rFonts w:eastAsiaTheme="minorEastAsia"/>
      <w:color w:val="111111"/>
      <w:sz w:val="24"/>
      <w:szCs w:val="14"/>
    </w:rPr>
  </w:style>
  <w:style w:type="character" w:customStyle="1" w:styleId="ListParagraphChar">
    <w:name w:val="List Paragraph Char"/>
    <w:aliases w:val="Body of text Char"/>
    <w:basedOn w:val="DefaultParagraphFont"/>
    <w:link w:val="ListParagraph"/>
    <w:uiPriority w:val="34"/>
    <w:rsid w:val="00EB032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0.jpg"/><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image" Target="media/image9.png"/><Relationship Id="rId10" Type="http://schemas.openxmlformats.org/officeDocument/2006/relationships/hyperlink" Target="mailto:nita.hidayati@fkip.unsika.ac.id2" TargetMode="Externa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hyperlink" Target="mailto:fenimeilani2002@gmail.com1" TargetMode="External"/><Relationship Id="rId14" Type="http://schemas.openxmlformats.org/officeDocument/2006/relationships/footer" Target="footer2.xml"/><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D1E4A-9C77-4F0E-9AF1-7A918ED8E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3624</Words>
  <Characters>20660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24236</CharactersWithSpaces>
  <SharedDoc>false</SharedDoc>
  <HLinks>
    <vt:vector size="18" baseType="variant">
      <vt:variant>
        <vt:i4>2752611</vt:i4>
      </vt:variant>
      <vt:variant>
        <vt:i4>6</vt:i4>
      </vt:variant>
      <vt:variant>
        <vt:i4>0</vt:i4>
      </vt:variant>
      <vt:variant>
        <vt:i4>5</vt:i4>
      </vt:variant>
      <vt:variant>
        <vt:lpwstr>http://www.lentech.com/</vt:lpwstr>
      </vt:variant>
      <vt:variant>
        <vt:lpwstr/>
      </vt:variant>
      <vt:variant>
        <vt:i4>1900630</vt:i4>
      </vt:variant>
      <vt:variant>
        <vt:i4>3</vt:i4>
      </vt:variant>
      <vt:variant>
        <vt:i4>0</vt:i4>
      </vt:variant>
      <vt:variant>
        <vt:i4>5</vt:i4>
      </vt:variant>
      <vt:variant>
        <vt:lpwstr>http://yukez.wordpress.com/2009/12/09/teknik-sederhana-penyaringan-air-praktek-pembelajaran-plh-di-sma-plus-yphb/</vt:lpwstr>
      </vt:variant>
      <vt:variant>
        <vt:lpwstr/>
      </vt:variant>
      <vt:variant>
        <vt:i4>4587581</vt:i4>
      </vt:variant>
      <vt:variant>
        <vt:i4>0</vt:i4>
      </vt:variant>
      <vt:variant>
        <vt:i4>0</vt:i4>
      </vt:variant>
      <vt:variant>
        <vt:i4>5</vt:i4>
      </vt:variant>
      <vt:variant>
        <vt:lpwstr>mailto:xxx@.ac.id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Portege-T210</dc:creator>
  <cp:lastModifiedBy>Acer</cp:lastModifiedBy>
  <cp:revision>3</cp:revision>
  <cp:lastPrinted>2023-04-30T15:24:00Z</cp:lastPrinted>
  <dcterms:created xsi:type="dcterms:W3CDTF">2023-04-28T15:40:00Z</dcterms:created>
  <dcterms:modified xsi:type="dcterms:W3CDTF">2023-04-30T15:24:00Z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kasmanengine@gmail.com@www.mendeley.com</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